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467"/>
      </w:tblGrid>
      <w:tr w:rsidR="00DC367A" w14:paraId="1264DBF7" w14:textId="77777777" w:rsidTr="00DC367A">
        <w:trPr>
          <w:trHeight w:val="309"/>
        </w:trPr>
        <w:tc>
          <w:tcPr>
            <w:tcW w:w="4467" w:type="dxa"/>
          </w:tcPr>
          <w:p w14:paraId="580749F8" w14:textId="77777777" w:rsidR="00DC367A" w:rsidRDefault="00DC367A" w:rsidP="00DC367A">
            <w:pPr>
              <w:rPr>
                <w:rFonts w:ascii="Century" w:hAnsi="Century"/>
              </w:rPr>
            </w:pPr>
            <w:r>
              <w:rPr>
                <w:rFonts w:ascii="Century" w:hAnsi="Century"/>
              </w:rPr>
              <w:t>(Образецът е одобрен</w:t>
            </w:r>
          </w:p>
          <w:p w14:paraId="2AAD88A2" w14:textId="77777777" w:rsidR="00DC367A" w:rsidRDefault="00DC367A" w:rsidP="00DC367A">
            <w:pPr>
              <w:rPr>
                <w:rFonts w:ascii="Century" w:hAnsi="Century"/>
              </w:rPr>
            </w:pPr>
            <w:r>
              <w:rPr>
                <w:rFonts w:ascii="Century" w:hAnsi="Century"/>
              </w:rPr>
              <w:t xml:space="preserve">от </w:t>
            </w:r>
            <w:r w:rsidRPr="00DC367A">
              <w:rPr>
                <w:rFonts w:ascii="Century" w:hAnsi="Century"/>
                <w:b/>
              </w:rPr>
              <w:t>Съвета за административната реформа</w:t>
            </w:r>
            <w:r>
              <w:rPr>
                <w:rFonts w:ascii="Century" w:hAnsi="Century"/>
              </w:rPr>
              <w:t xml:space="preserve"> на 03 септември 2020 г.)</w:t>
            </w:r>
          </w:p>
          <w:p w14:paraId="5E5F8B03" w14:textId="77777777" w:rsidR="00DC367A" w:rsidRDefault="00DC367A">
            <w:pPr>
              <w:rPr>
                <w:rFonts w:ascii="Century" w:hAnsi="Century"/>
              </w:rPr>
            </w:pPr>
          </w:p>
        </w:tc>
      </w:tr>
    </w:tbl>
    <w:sdt>
      <w:sdtPr>
        <w:rPr>
          <w:rFonts w:ascii="Century" w:hAnsi="Century"/>
        </w:rPr>
        <w:id w:val="1023831099"/>
        <w:docPartObj>
          <w:docPartGallery w:val="Cover Pages"/>
          <w:docPartUnique/>
        </w:docPartObj>
      </w:sdtPr>
      <w:sdtEndPr/>
      <w:sdtContent>
        <w:p w14:paraId="42575F75" w14:textId="77777777" w:rsidR="00B431AC" w:rsidRPr="000E7A3A" w:rsidRDefault="00C56434">
          <w:pPr>
            <w:rPr>
              <w:rFonts w:ascii="Century" w:hAnsi="Century"/>
            </w:rPr>
          </w:pPr>
          <w:r w:rsidRPr="000E7A3A">
            <w:rPr>
              <w:rFonts w:ascii="Century" w:hAnsi="Century"/>
              <w:noProof/>
              <w:lang w:val="en-US"/>
            </w:rPr>
            <mc:AlternateContent>
              <mc:Choice Requires="wps">
                <w:drawing>
                  <wp:anchor distT="0" distB="0" distL="114300" distR="114300" simplePos="0" relativeHeight="251661312" behindDoc="0" locked="0" layoutInCell="0" allowOverlap="1" wp14:anchorId="64E4A17F" wp14:editId="32146C8A">
                    <wp:simplePos x="0" y="0"/>
                    <wp:positionH relativeFrom="page">
                      <wp:align>left</wp:align>
                    </wp:positionH>
                    <wp:positionV relativeFrom="margin">
                      <wp:posOffset>976713</wp:posOffset>
                    </wp:positionV>
                    <wp:extent cx="7574915" cy="4990327"/>
                    <wp:effectExtent l="0" t="0" r="26035" b="20320"/>
                    <wp:wrapNone/>
                    <wp:docPr id="46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74915" cy="4990327"/>
                            </a:xfrm>
                            <a:prstGeom prst="rect">
                              <a:avLst/>
                            </a:prstGeom>
                            <a:solidFill>
                              <a:schemeClr val="tx1"/>
                            </a:solidFill>
                            <a:ln w="19050">
                              <a:solidFill>
                                <a:schemeClr val="tx1"/>
                              </a:solidFill>
                              <a:miter lim="800000"/>
                              <a:headEnd/>
                              <a:tailEnd/>
                            </a:ln>
                          </wps:spPr>
                          <wps:txbx>
                            <w:txbxContent>
                              <w:sdt>
                                <w:sdtPr>
                                  <w:rPr>
                                    <w:rFonts w:ascii="Century" w:hAnsi="Century"/>
                                    <w:color w:val="FFFFFF" w:themeColor="background1"/>
                                    <w:sz w:val="72"/>
                                    <w:szCs w:val="72"/>
                                    <w:lang w:val="bg-BG"/>
                                  </w:rPr>
                                  <w:alias w:val="Title"/>
                                  <w:id w:val="69389703"/>
                                  <w:dataBinding w:prefixMappings="xmlns:ns0='http://schemas.openxmlformats.org/package/2006/metadata/core-properties' xmlns:ns1='http://purl.org/dc/elements/1.1/'" w:xpath="/ns0:coreProperties[1]/ns1:title[1]" w:storeItemID="{6C3C8BC8-F283-45AE-878A-BAB7291924A1}"/>
                                  <w:text/>
                                </w:sdtPr>
                                <w:sdtEndPr/>
                                <w:sdtContent>
                                  <w:p w14:paraId="7E3D757F" w14:textId="77777777" w:rsidR="00A765CF" w:rsidRDefault="00A765CF" w:rsidP="007B4448">
                                    <w:pPr>
                                      <w:pStyle w:val="NoSpacing"/>
                                      <w:jc w:val="center"/>
                                      <w:rPr>
                                        <w:rFonts w:ascii="Century" w:eastAsiaTheme="minorHAnsi" w:hAnsi="Century"/>
                                        <w:color w:val="FFFFFF" w:themeColor="background1"/>
                                        <w:sz w:val="72"/>
                                        <w:szCs w:val="72"/>
                                        <w:lang w:val="bg-BG"/>
                                      </w:rPr>
                                    </w:pPr>
                                    <w:r>
                                      <w:rPr>
                                        <w:rFonts w:ascii="Century" w:hAnsi="Century"/>
                                        <w:color w:val="FFFFFF" w:themeColor="background1"/>
                                        <w:sz w:val="72"/>
                                        <w:szCs w:val="72"/>
                                        <w:lang w:val="bg-BG"/>
                                      </w:rPr>
                                      <w:t>Доклад за цялостна предварителна оценка на въздействието</w:t>
                                    </w:r>
                                  </w:p>
                                </w:sdtContent>
                              </w:sdt>
                              <w:p w14:paraId="16D1897E" w14:textId="285F8F9A" w:rsidR="00A765CF" w:rsidRPr="000E7A3A" w:rsidRDefault="00A765CF" w:rsidP="007B4448">
                                <w:pPr>
                                  <w:pStyle w:val="NoSpacing"/>
                                  <w:jc w:val="center"/>
                                  <w:rPr>
                                    <w:rFonts w:ascii="Century" w:hAnsi="Century"/>
                                    <w:color w:val="FFFFFF" w:themeColor="background1"/>
                                    <w:sz w:val="72"/>
                                    <w:szCs w:val="72"/>
                                    <w:lang w:val="bg-BG"/>
                                  </w:rPr>
                                </w:pPr>
                                <w:r>
                                  <w:rPr>
                                    <w:rFonts w:ascii="Century" w:hAnsi="Century"/>
                                    <w:color w:val="FFFFFF" w:themeColor="background1"/>
                                    <w:sz w:val="72"/>
                                    <w:szCs w:val="72"/>
                                    <w:lang w:val="bg-BG"/>
                                  </w:rPr>
                                  <w:t xml:space="preserve"> на Законопроект за защита на лицата, подаващи сигнали или публично оповестяващи информация за нарушения</w:t>
                                </w:r>
                              </w:p>
                            </w:txbxContent>
                          </wps:txbx>
                          <wps:bodyPr rot="0" vert="horz" wrap="square" lIns="182880" tIns="45720" rIns="18288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4E4A17F" id="Rectangle 16" o:spid="_x0000_s1026" style="position:absolute;margin-left:0;margin-top:76.9pt;width:596.45pt;height:392.95pt;z-index:251661312;visibility:visible;mso-wrap-style:square;mso-width-percent:0;mso-height-percent:0;mso-wrap-distance-left:9pt;mso-wrap-distance-top:0;mso-wrap-distance-right:9pt;mso-wrap-distance-bottom:0;mso-position-horizontal:left;mso-position-horizontal-relative:page;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" o:allowincell="f" fillcolor="black [3213]" strokecolor="black [3213]" strokeweight="1.5pt">
                    <v:textbox inset="14.4pt,,14.4pt">
                      <w:txbxContent>
                        <w:sdt>
                          <w:sdtPr>
                            <w:rPr>
                              <w:rFonts w:ascii="Century" w:hAnsi="Century"/>
                              <w:color w:val="FFFFFF" w:themeColor="background1"/>
                              <w:sz w:val="72"/>
                              <w:szCs w:val="72"/>
                              <w:lang w:val="bg-BG"/>
                            </w:rPr>
                            <w:alias w:val="Title"/>
                            <w:id w:val="69389703"/>
                            <w:dataBinding w:prefixMappings="xmlns:ns0='http://schemas.openxmlformats.org/package/2006/metadata/core-properties' xmlns:ns1='http://purl.org/dc/elements/1.1/'" w:xpath="/ns0:coreProperties[1]/ns1:title[1]" w:storeItemID="{6C3C8BC8-F283-45AE-878A-BAB7291924A1}"/>
                            <w:text/>
                          </w:sdtPr>
                          <w:sdtContent>
                            <w:p w14:paraId="7E3D757F" w14:textId="77777777" w:rsidR="00A765CF" w:rsidRDefault="00A765CF" w:rsidP="007B4448">
                              <w:pPr>
                                <w:pStyle w:val="NoSpacing"/>
                                <w:jc w:val="center"/>
                                <w:rPr>
                                  <w:rFonts w:ascii="Century" w:eastAsiaTheme="minorHAnsi" w:hAnsi="Century"/>
                                  <w:color w:val="FFFFFF" w:themeColor="background1"/>
                                  <w:sz w:val="72"/>
                                  <w:szCs w:val="72"/>
                                  <w:lang w:val="bg-BG"/>
                                </w:rPr>
                              </w:pPr>
                              <w:r>
                                <w:rPr>
                                  <w:rFonts w:ascii="Century" w:hAnsi="Century"/>
                                  <w:color w:val="FFFFFF" w:themeColor="background1"/>
                                  <w:sz w:val="72"/>
                                  <w:szCs w:val="72"/>
                                  <w:lang w:val="bg-BG"/>
                                </w:rPr>
                                <w:t>Доклад за цялостна предварителна оценка на въздействието</w:t>
                              </w:r>
                            </w:p>
                          </w:sdtContent>
                        </w:sdt>
                        <w:p w14:paraId="16D1897E" w14:textId="285F8F9A" w:rsidR="00A765CF" w:rsidRPr="000E7A3A" w:rsidRDefault="00A765CF" w:rsidP="007B4448">
                          <w:pPr>
                            <w:pStyle w:val="NoSpacing"/>
                            <w:jc w:val="center"/>
                            <w:rPr>
                              <w:rFonts w:ascii="Century" w:hAnsi="Century"/>
                              <w:color w:val="FFFFFF" w:themeColor="background1"/>
                              <w:sz w:val="72"/>
                              <w:szCs w:val="72"/>
                              <w:lang w:val="bg-BG"/>
                            </w:rPr>
                          </w:pPr>
                          <w:r>
                            <w:rPr>
                              <w:rFonts w:ascii="Century" w:hAnsi="Century"/>
                              <w:color w:val="FFFFFF" w:themeColor="background1"/>
                              <w:sz w:val="72"/>
                              <w:szCs w:val="72"/>
                              <w:lang w:val="bg-BG"/>
                            </w:rPr>
                            <w:t xml:space="preserve"> на Законопроект за защита на лицата, подаващи сигнали или публично оповестяващи информация за нарушения</w:t>
                          </w:r>
                        </w:p>
                      </w:txbxContent>
                    </v:textbox>
                    <w10:wrap anchorx="page" anchory="margin"/>
                  </v:rect>
                </w:pict>
              </mc:Fallback>
            </mc:AlternateContent>
          </w:r>
          <w:r w:rsidR="00B431AC" w:rsidRPr="000E7A3A">
            <w:rPr>
              <w:rFonts w:ascii="Century" w:hAnsi="Century"/>
              <w:noProof/>
              <w:lang w:val="en-US"/>
            </w:rPr>
            <mc:AlternateContent>
              <mc:Choice Requires="wpg">
                <w:drawing>
                  <wp:anchor distT="0" distB="0" distL="114300" distR="114300" simplePos="0" relativeHeight="251659264" behindDoc="0" locked="0" layoutInCell="1" allowOverlap="1" wp14:anchorId="5494B715" wp14:editId="68408F5F">
                    <wp:simplePos x="0" y="0"/>
                    <wp:positionH relativeFrom="page">
                      <wp:posOffset>4540102</wp:posOffset>
                    </wp:positionH>
                    <wp:positionV relativeFrom="page">
                      <wp:align>top</wp:align>
                    </wp:positionV>
                    <wp:extent cx="3112017" cy="10664456"/>
                    <wp:effectExtent l="0" t="0" r="0" b="3810"/>
                    <wp:wrapNone/>
                    <wp:docPr id="453" name="Group 453"/>
                    <wp:cNvGraphicFramePr/>
                    <a:graphic xmlns:a="http://schemas.openxmlformats.org/drawingml/2006/main">
                      <a:graphicData uri="http://schemas.microsoft.com/office/word/2010/wordprocessingGroup">
                        <wpg:wgp>
                          <wpg:cNvGrpSpPr/>
                          <wpg:grpSpPr>
                            <a:xfrm>
                              <a:off x="0" y="0"/>
                              <a:ext cx="3112017" cy="10664456"/>
                              <a:chOff x="0" y="0"/>
                              <a:chExt cx="3112017" cy="10058405"/>
                            </a:xfrm>
                          </wpg:grpSpPr>
                          <wps:wsp>
                            <wps:cNvPr id="459" name="Rectangle 459" descr="Light vertical"/>
                            <wps:cNvSpPr>
                              <a:spLocks noChangeArrowheads="1"/>
                            </wps:cNvSpPr>
                            <wps:spPr bwMode="auto">
                              <a:xfrm>
                                <a:off x="0" y="0"/>
                                <a:ext cx="138545" cy="10058400"/>
                              </a:xfrm>
                              <a:prstGeom prst="rect">
                                <a:avLst/>
                              </a:prstGeom>
                              <a:solidFill>
                                <a:schemeClr val="accent1">
                                  <a:lumMod val="50000"/>
                                </a:schemeClr>
                              </a:solid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60" name="Rectangle 460"/>
                            <wps:cNvSpPr>
                              <a:spLocks noChangeArrowheads="1"/>
                            </wps:cNvSpPr>
                            <wps:spPr bwMode="auto">
                              <a:xfrm>
                                <a:off x="61081" y="5"/>
                                <a:ext cx="2971800" cy="10058400"/>
                              </a:xfrm>
                              <a:prstGeom prst="rect">
                                <a:avLst/>
                              </a:prstGeom>
                              <a:solidFill>
                                <a:schemeClr val="accent1">
                                  <a:lumMod val="50000"/>
                                </a:schemeClr>
                              </a:solidFill>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s:wsp>
                            <wps:cNvPr id="461" name="Rectangle 461"/>
                            <wps:cNvSpPr>
                              <a:spLocks noChangeArrowheads="1"/>
                            </wps:cNvSpPr>
                            <wps:spPr bwMode="auto">
                              <a:xfrm>
                                <a:off x="13852" y="166978"/>
                                <a:ext cx="3098165" cy="237744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rFonts w:ascii="Century" w:hAnsi="Century"/>
                                      <w:color w:val="FFFFFF" w:themeColor="background1"/>
                                      <w:sz w:val="96"/>
                                      <w:szCs w:val="96"/>
                                      <w:lang w:val="bg-BG"/>
                                    </w:rPr>
                                    <w:alias w:val="Year"/>
                                    <w:id w:val="1012341074"/>
                                    <w:dataBinding w:prefixMappings="xmlns:ns0='http://schemas.microsoft.com/office/2006/coverPageProps'" w:xpath="/ns0:CoverPageProperties[1]/ns0:PublishDate[1]" w:storeItemID="{55AF091B-3C7A-41E3-B477-F2FDAA23CFDA}"/>
                                    <w:date w:fullDate="2020-01-01T00:00:00Z">
                                      <w:dateFormat w:val="yyyy"/>
                                      <w:lid w:val="en-US"/>
                                      <w:storeMappedDataAs w:val="dateTime"/>
                                      <w:calendar w:val="gregorian"/>
                                    </w:date>
                                  </w:sdtPr>
                                  <w:sdtEndPr/>
                                  <w:sdtContent>
                                    <w:p w14:paraId="7A3750D5" w14:textId="77777777" w:rsidR="00A765CF" w:rsidRPr="000E7A3A" w:rsidRDefault="00A765CF">
                                      <w:pPr>
                                        <w:pStyle w:val="NoSpacing"/>
                                        <w:rPr>
                                          <w:rFonts w:ascii="Century" w:hAnsi="Century"/>
                                          <w:color w:val="FFFFFF" w:themeColor="background1"/>
                                          <w:sz w:val="96"/>
                                          <w:szCs w:val="96"/>
                                          <w:lang w:val="bg-BG"/>
                                        </w:rPr>
                                      </w:pPr>
                                      <w:r w:rsidRPr="000E7A3A">
                                        <w:rPr>
                                          <w:rFonts w:ascii="Century" w:hAnsi="Century"/>
                                          <w:color w:val="FFFFFF" w:themeColor="background1"/>
                                          <w:sz w:val="96"/>
                                          <w:szCs w:val="96"/>
                                          <w:lang w:val="bg-BG"/>
                                        </w:rPr>
                                        <w:t>2020</w:t>
                                      </w:r>
                                    </w:p>
                                  </w:sdtContent>
                                </w:sdt>
                              </w:txbxContent>
                            </wps:txbx>
                            <wps:bodyPr rot="0" vert="horz" wrap="square" lIns="365760" tIns="182880" rIns="182880" bIns="182880" anchor="b" anchorCtr="0" upright="1">
                              <a:noAutofit/>
                            </wps:bodyPr>
                          </wps:wsp>
                          <wps:wsp>
                            <wps:cNvPr id="462" name="Rectangle 9"/>
                            <wps:cNvSpPr>
                              <a:spLocks noChangeArrowheads="1"/>
                            </wps:cNvSpPr>
                            <wps:spPr bwMode="auto">
                              <a:xfrm>
                                <a:off x="22498" y="6169347"/>
                                <a:ext cx="3089515" cy="283337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rFonts w:ascii="Century" w:hAnsi="Century"/>
                                      <w:color w:val="FFFFFF" w:themeColor="background1"/>
                                      <w:sz w:val="28"/>
                                      <w:szCs w:val="28"/>
                                      <w:lang w:val="bg-BG"/>
                                    </w:rPr>
                                    <w:alias w:val="Company"/>
                                    <w:id w:val="1760174317"/>
                                    <w:dataBinding w:prefixMappings="xmlns:ns0='http://schemas.openxmlformats.org/officeDocument/2006/extended-properties'" w:xpath="/ns0:Properties[1]/ns0:Company[1]" w:storeItemID="{6668398D-A668-4E3E-A5EB-62B293D839F1}"/>
                                    <w:text/>
                                  </w:sdtPr>
                                  <w:sdtEndPr/>
                                  <w:sdtContent>
                                    <w:p w14:paraId="1E956EBE" w14:textId="1879D802" w:rsidR="00A765CF" w:rsidRPr="000E7A3A" w:rsidRDefault="00A765CF">
                                      <w:pPr>
                                        <w:pStyle w:val="NoSpacing"/>
                                        <w:spacing w:line="360" w:lineRule="auto"/>
                                        <w:rPr>
                                          <w:rFonts w:ascii="Century" w:hAnsi="Century"/>
                                          <w:color w:val="FFFFFF" w:themeColor="background1"/>
                                          <w:sz w:val="28"/>
                                          <w:szCs w:val="28"/>
                                          <w:lang w:val="bg-BG"/>
                                        </w:rPr>
                                      </w:pPr>
                                      <w:r w:rsidRPr="000E7A3A">
                                        <w:rPr>
                                          <w:rFonts w:ascii="Century" w:hAnsi="Century"/>
                                          <w:color w:val="FFFFFF" w:themeColor="background1"/>
                                          <w:sz w:val="28"/>
                                          <w:szCs w:val="28"/>
                                          <w:lang w:val="bg-BG"/>
                                        </w:rPr>
                                        <w:t>Период на извършване:</w:t>
                                      </w:r>
                                      <w:r>
                                        <w:rPr>
                                          <w:rFonts w:ascii="Century" w:hAnsi="Century"/>
                                          <w:color w:val="FFFFFF" w:themeColor="background1"/>
                                          <w:sz w:val="28"/>
                                          <w:szCs w:val="28"/>
                                          <w:lang w:val="bg-BG"/>
                                        </w:rPr>
                                        <w:t xml:space="preserve"> юни 2021 г. – </w:t>
                                      </w:r>
                                      <w:r w:rsidR="00743E3A">
                                        <w:rPr>
                                          <w:rFonts w:ascii="Century" w:hAnsi="Century"/>
                                          <w:color w:val="FFFFFF" w:themeColor="background1"/>
                                          <w:sz w:val="28"/>
                                          <w:szCs w:val="28"/>
                                          <w:lang w:val="bg-BG"/>
                                        </w:rPr>
                                        <w:t>февруари 2022</w:t>
                                      </w:r>
                                      <w:r>
                                        <w:rPr>
                                          <w:rFonts w:ascii="Century" w:hAnsi="Century"/>
                                          <w:color w:val="FFFFFF" w:themeColor="background1"/>
                                          <w:sz w:val="28"/>
                                          <w:szCs w:val="28"/>
                                          <w:lang w:val="bg-BG"/>
                                        </w:rPr>
                                        <w:t xml:space="preserve"> г.</w:t>
                                      </w:r>
                                    </w:p>
                                  </w:sdtContent>
                                </w:sdt>
                              </w:txbxContent>
                            </wps:txbx>
                            <wps:bodyPr rot="0" vert="horz" wrap="square" lIns="365760" tIns="182880" rIns="182880" bIns="182880" anchor="b"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94B715" id="Group 453" o:spid="_x0000_s1027" style="position:absolute;margin-left:357.5pt;margin-top:0;width:245.05pt;height:839.7pt;z-index:251659264;mso-position-horizontal-relative:page;mso-position-vertical:top;mso-position-vertical-relative:page" coordsize="31120,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">
                    <v:rect id="Rectangle 459" o:spid="_x0000_s1028" alt="Light vertical" style="position:absolute;width:1385;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" fillcolor="#1f4d78 [1604]" stroked="f" strokecolor="white" strokeweight="1pt">
                      <v:shadow color="#d8d8d8" offset="3pt,3pt"/>
                    </v:rect>
                    <v:rect id="Rectangle 460" o:spid="_x0000_s1029" style="position:absolute;left:610;width:29718;height:100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" fillcolor="#1f4d78 [1604]" stroked="f" strokecolor="#d8d8d8"/>
                    <v:rect id="Rectangle 461" o:spid="_x0000_s1030" style="position:absolute;left:138;top:1669;width:30982;height:2377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" filled="f" stroked="f" strokecolor="white" strokeweight="1pt">
                      <v:fill opacity="52428f"/>
                      <v:shadow color="#d8d8d8" offset="3pt,3pt"/>
                      <v:textbox inset="28.8pt,14.4pt,14.4pt,14.4pt">
                        <w:txbxContent>
                          <w:sdt>
                            <w:sdtPr>
                              <w:rPr>
                                <w:rFonts w:ascii="Century" w:hAnsi="Century"/>
                                <w:color w:val="FFFFFF" w:themeColor="background1"/>
                                <w:sz w:val="96"/>
                                <w:szCs w:val="96"/>
                                <w:lang w:val="bg-BG"/>
                              </w:rPr>
                              <w:alias w:val="Year"/>
                              <w:id w:val="1012341074"/>
                              <w:dataBinding w:prefixMappings="xmlns:ns0='http://schemas.microsoft.com/office/2006/coverPageProps'" w:xpath="/ns0:CoverPageProperties[1]/ns0:PublishDate[1]" w:storeItemID="{55AF091B-3C7A-41E3-B477-F2FDAA23CFDA}"/>
                              <w:date w:fullDate="2020-01-01T00:00:00Z">
                                <w:dateFormat w:val="yyyy"/>
                                <w:lid w:val="en-US"/>
                                <w:storeMappedDataAs w:val="dateTime"/>
                                <w:calendar w:val="gregorian"/>
                              </w:date>
                            </w:sdtPr>
                            <w:sdtEndPr/>
                            <w:sdtContent>
                              <w:p w14:paraId="7A3750D5" w14:textId="77777777" w:rsidR="00A765CF" w:rsidRPr="000E7A3A" w:rsidRDefault="00A765CF">
                                <w:pPr>
                                  <w:pStyle w:val="NoSpacing"/>
                                  <w:rPr>
                                    <w:rFonts w:ascii="Century" w:hAnsi="Century"/>
                                    <w:color w:val="FFFFFF" w:themeColor="background1"/>
                                    <w:sz w:val="96"/>
                                    <w:szCs w:val="96"/>
                                    <w:lang w:val="bg-BG"/>
                                  </w:rPr>
                                </w:pPr>
                                <w:r w:rsidRPr="000E7A3A">
                                  <w:rPr>
                                    <w:rFonts w:ascii="Century" w:hAnsi="Century"/>
                                    <w:color w:val="FFFFFF" w:themeColor="background1"/>
                                    <w:sz w:val="96"/>
                                    <w:szCs w:val="96"/>
                                    <w:lang w:val="bg-BG"/>
                                  </w:rPr>
                                  <w:t>2020</w:t>
                                </w:r>
                              </w:p>
                            </w:sdtContent>
                          </w:sdt>
                        </w:txbxContent>
                      </v:textbox>
                    </v:rect>
                    <v:rect id="Rectangle 9" o:spid="_x0000_s1031" style="position:absolute;left:224;top:61693;width:30896;height:2833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" filled="f" stroked="f" strokecolor="white" strokeweight="1pt">
                      <v:fill opacity="52428f"/>
                      <v:shadow color="#d8d8d8" offset="3pt,3pt"/>
                      <v:textbox inset="28.8pt,14.4pt,14.4pt,14.4pt">
                        <w:txbxContent>
                          <w:sdt>
                            <w:sdtPr>
                              <w:rPr>
                                <w:rFonts w:ascii="Century" w:hAnsi="Century"/>
                                <w:color w:val="FFFFFF" w:themeColor="background1"/>
                                <w:sz w:val="28"/>
                                <w:szCs w:val="28"/>
                                <w:lang w:val="bg-BG"/>
                              </w:rPr>
                              <w:alias w:val="Company"/>
                              <w:id w:val="1760174317"/>
                              <w:dataBinding w:prefixMappings="xmlns:ns0='http://schemas.openxmlformats.org/officeDocument/2006/extended-properties'" w:xpath="/ns0:Properties[1]/ns0:Company[1]" w:storeItemID="{6668398D-A668-4E3E-A5EB-62B293D839F1}"/>
                              <w:text/>
                            </w:sdtPr>
                            <w:sdtEndPr/>
                            <w:sdtContent>
                              <w:p w14:paraId="1E956EBE" w14:textId="1879D802" w:rsidR="00A765CF" w:rsidRPr="000E7A3A" w:rsidRDefault="00A765CF">
                                <w:pPr>
                                  <w:pStyle w:val="NoSpacing"/>
                                  <w:spacing w:line="360" w:lineRule="auto"/>
                                  <w:rPr>
                                    <w:rFonts w:ascii="Century" w:hAnsi="Century"/>
                                    <w:color w:val="FFFFFF" w:themeColor="background1"/>
                                    <w:sz w:val="28"/>
                                    <w:szCs w:val="28"/>
                                    <w:lang w:val="bg-BG"/>
                                  </w:rPr>
                                </w:pPr>
                                <w:r w:rsidRPr="000E7A3A">
                                  <w:rPr>
                                    <w:rFonts w:ascii="Century" w:hAnsi="Century"/>
                                    <w:color w:val="FFFFFF" w:themeColor="background1"/>
                                    <w:sz w:val="28"/>
                                    <w:szCs w:val="28"/>
                                    <w:lang w:val="bg-BG"/>
                                  </w:rPr>
                                  <w:t>Период на извършване:</w:t>
                                </w:r>
                                <w:r>
                                  <w:rPr>
                                    <w:rFonts w:ascii="Century" w:hAnsi="Century"/>
                                    <w:color w:val="FFFFFF" w:themeColor="background1"/>
                                    <w:sz w:val="28"/>
                                    <w:szCs w:val="28"/>
                                    <w:lang w:val="bg-BG"/>
                                  </w:rPr>
                                  <w:t xml:space="preserve"> юни 2021 г. – </w:t>
                                </w:r>
                                <w:r w:rsidR="00743E3A">
                                  <w:rPr>
                                    <w:rFonts w:ascii="Century" w:hAnsi="Century"/>
                                    <w:color w:val="FFFFFF" w:themeColor="background1"/>
                                    <w:sz w:val="28"/>
                                    <w:szCs w:val="28"/>
                                    <w:lang w:val="bg-BG"/>
                                  </w:rPr>
                                  <w:t>февруари 2022</w:t>
                                </w:r>
                                <w:r>
                                  <w:rPr>
                                    <w:rFonts w:ascii="Century" w:hAnsi="Century"/>
                                    <w:color w:val="FFFFFF" w:themeColor="background1"/>
                                    <w:sz w:val="28"/>
                                    <w:szCs w:val="28"/>
                                    <w:lang w:val="bg-BG"/>
                                  </w:rPr>
                                  <w:t xml:space="preserve"> г.</w:t>
                                </w:r>
                              </w:p>
                            </w:sdtContent>
                          </w:sdt>
                        </w:txbxContent>
                      </v:textbox>
                    </v:rect>
                    <w10:wrap anchorx="page" anchory="page"/>
                  </v:group>
                </w:pict>
              </mc:Fallback>
            </mc:AlternateContent>
          </w:r>
        </w:p>
        <w:p w14:paraId="2CF5E558" w14:textId="77777777" w:rsidR="00B431AC" w:rsidRPr="000E7A3A" w:rsidRDefault="00B431AC">
          <w:pPr>
            <w:rPr>
              <w:rFonts w:ascii="Century" w:hAnsi="Century"/>
            </w:rPr>
          </w:pPr>
          <w:r w:rsidRPr="000E7A3A">
            <w:rPr>
              <w:rFonts w:ascii="Century" w:hAnsi="Century"/>
            </w:rPr>
            <w:br w:type="page"/>
          </w:r>
        </w:p>
      </w:sdtContent>
    </w:sdt>
    <w:bookmarkStart w:id="0" w:name="_Toc47606616" w:displacedByCustomXml="next"/>
    <w:sdt>
      <w:sdtPr>
        <w:rPr>
          <w:rFonts w:asciiTheme="minorHAnsi" w:eastAsiaTheme="minorHAnsi" w:hAnsiTheme="minorHAnsi" w:cstheme="minorBidi"/>
          <w:b w:val="0"/>
          <w:color w:val="auto"/>
          <w:sz w:val="28"/>
          <w:szCs w:val="28"/>
        </w:rPr>
        <w:id w:val="1616717547"/>
        <w:docPartObj>
          <w:docPartGallery w:val="Table of Contents"/>
          <w:docPartUnique/>
        </w:docPartObj>
      </w:sdtPr>
      <w:sdtEndPr>
        <w:rPr>
          <w:bCs/>
          <w:noProof/>
          <w:sz w:val="22"/>
          <w:szCs w:val="22"/>
        </w:rPr>
      </w:sdtEndPr>
      <w:sdtContent>
        <w:p w14:paraId="706C32A3" w14:textId="77777777" w:rsidR="001917F4" w:rsidRPr="007B4448" w:rsidRDefault="00D62206" w:rsidP="00DC367A">
          <w:pPr>
            <w:pStyle w:val="Heading1"/>
            <w:numPr>
              <w:ilvl w:val="0"/>
              <w:numId w:val="0"/>
            </w:numPr>
            <w:rPr>
              <w:sz w:val="28"/>
              <w:szCs w:val="28"/>
            </w:rPr>
          </w:pPr>
          <w:r w:rsidRPr="007B4448">
            <w:rPr>
              <w:sz w:val="28"/>
              <w:szCs w:val="28"/>
            </w:rPr>
            <w:t>С</w:t>
          </w:r>
          <w:r w:rsidR="007B4448">
            <w:rPr>
              <w:sz w:val="28"/>
              <w:szCs w:val="28"/>
            </w:rPr>
            <w:t>ъдържание</w:t>
          </w:r>
          <w:bookmarkEnd w:id="0"/>
        </w:p>
        <w:p w14:paraId="01DF96F9" w14:textId="4A6266DD" w:rsidR="007B4448" w:rsidRDefault="001917F4">
          <w:pPr>
            <w:pStyle w:val="TOC1"/>
            <w:tabs>
              <w:tab w:val="left" w:pos="440"/>
              <w:tab w:val="right" w:leader="dot" w:pos="9062"/>
            </w:tabs>
            <w:rPr>
              <w:rFonts w:eastAsiaTheme="minorEastAsia"/>
              <w:noProof/>
              <w:lang w:eastAsia="bg-BG"/>
            </w:rPr>
          </w:pPr>
          <w:r w:rsidRPr="000E7A3A">
            <w:rPr>
              <w:rFonts w:ascii="Century" w:hAnsi="Century"/>
            </w:rPr>
            <w:fldChar w:fldCharType="begin"/>
          </w:r>
          <w:r w:rsidRPr="000E7A3A">
            <w:rPr>
              <w:rFonts w:ascii="Century" w:hAnsi="Century"/>
            </w:rPr>
            <w:instrText xml:space="preserve"> TOC \o "1-3" \h \z \u </w:instrText>
          </w:r>
          <w:r w:rsidRPr="000E7A3A">
            <w:rPr>
              <w:rFonts w:ascii="Century" w:hAnsi="Century"/>
            </w:rPr>
            <w:fldChar w:fldCharType="separate"/>
          </w:r>
          <w:hyperlink w:anchor="_Toc47606616" w:history="1"/>
        </w:p>
        <w:p w14:paraId="79AF7664" w14:textId="32415FBA" w:rsidR="007B4448" w:rsidRDefault="00535B69">
          <w:pPr>
            <w:pStyle w:val="TOC1"/>
            <w:tabs>
              <w:tab w:val="left" w:pos="440"/>
              <w:tab w:val="right" w:leader="dot" w:pos="9062"/>
            </w:tabs>
            <w:rPr>
              <w:rFonts w:eastAsiaTheme="minorEastAsia"/>
              <w:noProof/>
              <w:lang w:eastAsia="bg-BG"/>
            </w:rPr>
          </w:pPr>
          <w:hyperlink w:anchor="_Toc47606617" w:history="1">
            <w:r w:rsidR="00297DBE">
              <w:rPr>
                <w:rStyle w:val="Hyperlink"/>
                <w:noProof/>
              </w:rPr>
              <w:t>1</w:t>
            </w:r>
            <w:r w:rsidR="007B4448" w:rsidRPr="00C0123B">
              <w:rPr>
                <w:rStyle w:val="Hyperlink"/>
                <w:noProof/>
              </w:rPr>
              <w:t>.</w:t>
            </w:r>
            <w:r w:rsidR="007B4448">
              <w:rPr>
                <w:rFonts w:eastAsiaTheme="minorEastAsia"/>
                <w:noProof/>
                <w:lang w:eastAsia="bg-BG"/>
              </w:rPr>
              <w:tab/>
            </w:r>
            <w:r w:rsidR="007B4448" w:rsidRPr="00C0123B">
              <w:rPr>
                <w:rStyle w:val="Hyperlink"/>
                <w:noProof/>
              </w:rPr>
              <w:t>Описание на проблема/ите</w:t>
            </w:r>
            <w:r w:rsidR="007B4448">
              <w:rPr>
                <w:noProof/>
                <w:webHidden/>
              </w:rPr>
              <w:tab/>
            </w:r>
            <w:r w:rsidR="007B4448">
              <w:rPr>
                <w:noProof/>
                <w:webHidden/>
              </w:rPr>
              <w:fldChar w:fldCharType="begin"/>
            </w:r>
            <w:r w:rsidR="007B4448">
              <w:rPr>
                <w:noProof/>
                <w:webHidden/>
              </w:rPr>
              <w:instrText xml:space="preserve"> PAGEREF _Toc47606617 \h </w:instrText>
            </w:r>
            <w:r w:rsidR="007B4448">
              <w:rPr>
                <w:noProof/>
                <w:webHidden/>
              </w:rPr>
            </w:r>
            <w:r w:rsidR="007B4448">
              <w:rPr>
                <w:noProof/>
                <w:webHidden/>
              </w:rPr>
              <w:fldChar w:fldCharType="separate"/>
            </w:r>
            <w:r w:rsidR="00297DBE">
              <w:rPr>
                <w:noProof/>
                <w:webHidden/>
              </w:rPr>
              <w:t>5</w:t>
            </w:r>
            <w:r w:rsidR="007B4448">
              <w:rPr>
                <w:noProof/>
                <w:webHidden/>
              </w:rPr>
              <w:fldChar w:fldCharType="end"/>
            </w:r>
          </w:hyperlink>
        </w:p>
        <w:p w14:paraId="5B5DD36A" w14:textId="7575E6C8" w:rsidR="007B4448" w:rsidRDefault="00535B69">
          <w:pPr>
            <w:pStyle w:val="TOC1"/>
            <w:tabs>
              <w:tab w:val="left" w:pos="440"/>
              <w:tab w:val="right" w:leader="dot" w:pos="9062"/>
            </w:tabs>
            <w:rPr>
              <w:rFonts w:eastAsiaTheme="minorEastAsia"/>
              <w:noProof/>
              <w:lang w:eastAsia="bg-BG"/>
            </w:rPr>
          </w:pPr>
          <w:hyperlink w:anchor="_Toc47606618" w:history="1">
            <w:r w:rsidR="00297DBE">
              <w:rPr>
                <w:rStyle w:val="Hyperlink"/>
                <w:noProof/>
              </w:rPr>
              <w:t>2</w:t>
            </w:r>
            <w:r w:rsidR="007B4448" w:rsidRPr="00C0123B">
              <w:rPr>
                <w:rStyle w:val="Hyperlink"/>
                <w:noProof/>
              </w:rPr>
              <w:t>.</w:t>
            </w:r>
            <w:r w:rsidR="007B4448">
              <w:rPr>
                <w:rFonts w:eastAsiaTheme="minorEastAsia"/>
                <w:noProof/>
                <w:lang w:eastAsia="bg-BG"/>
              </w:rPr>
              <w:tab/>
            </w:r>
            <w:r w:rsidR="007B4448" w:rsidRPr="00C0123B">
              <w:rPr>
                <w:rStyle w:val="Hyperlink"/>
                <w:noProof/>
              </w:rPr>
              <w:t>Заинтересовани страни</w:t>
            </w:r>
            <w:r w:rsidR="007B4448">
              <w:rPr>
                <w:noProof/>
                <w:webHidden/>
              </w:rPr>
              <w:tab/>
            </w:r>
            <w:r w:rsidR="007B4448">
              <w:rPr>
                <w:noProof/>
                <w:webHidden/>
              </w:rPr>
              <w:fldChar w:fldCharType="begin"/>
            </w:r>
            <w:r w:rsidR="007B4448">
              <w:rPr>
                <w:noProof/>
                <w:webHidden/>
              </w:rPr>
              <w:instrText xml:space="preserve"> PAGEREF _Toc47606618 \h </w:instrText>
            </w:r>
            <w:r w:rsidR="007B4448">
              <w:rPr>
                <w:noProof/>
                <w:webHidden/>
              </w:rPr>
            </w:r>
            <w:r w:rsidR="007B4448">
              <w:rPr>
                <w:noProof/>
                <w:webHidden/>
              </w:rPr>
              <w:fldChar w:fldCharType="separate"/>
            </w:r>
            <w:r w:rsidR="00297DBE">
              <w:rPr>
                <w:noProof/>
                <w:webHidden/>
              </w:rPr>
              <w:t>13</w:t>
            </w:r>
            <w:r w:rsidR="007B4448">
              <w:rPr>
                <w:noProof/>
                <w:webHidden/>
              </w:rPr>
              <w:fldChar w:fldCharType="end"/>
            </w:r>
          </w:hyperlink>
        </w:p>
        <w:p w14:paraId="39846871" w14:textId="3FFFB179" w:rsidR="007B4448" w:rsidRDefault="00535B69">
          <w:pPr>
            <w:pStyle w:val="TOC1"/>
            <w:tabs>
              <w:tab w:val="left" w:pos="440"/>
              <w:tab w:val="right" w:leader="dot" w:pos="9062"/>
            </w:tabs>
            <w:rPr>
              <w:rFonts w:eastAsiaTheme="minorEastAsia"/>
              <w:noProof/>
              <w:lang w:eastAsia="bg-BG"/>
            </w:rPr>
          </w:pPr>
          <w:hyperlink w:anchor="_Toc47606619" w:history="1">
            <w:r w:rsidR="00297DBE">
              <w:rPr>
                <w:rStyle w:val="Hyperlink"/>
                <w:noProof/>
              </w:rPr>
              <w:t>3</w:t>
            </w:r>
            <w:r w:rsidR="007B4448" w:rsidRPr="00C0123B">
              <w:rPr>
                <w:rStyle w:val="Hyperlink"/>
                <w:noProof/>
              </w:rPr>
              <w:t>.</w:t>
            </w:r>
            <w:r w:rsidR="007B4448">
              <w:rPr>
                <w:rFonts w:eastAsiaTheme="minorEastAsia"/>
                <w:noProof/>
                <w:lang w:eastAsia="bg-BG"/>
              </w:rPr>
              <w:tab/>
            </w:r>
            <w:r w:rsidR="007B4448" w:rsidRPr="00C0123B">
              <w:rPr>
                <w:rStyle w:val="Hyperlink"/>
                <w:noProof/>
              </w:rPr>
              <w:t>Цели</w:t>
            </w:r>
            <w:r w:rsidR="007B4448">
              <w:rPr>
                <w:noProof/>
                <w:webHidden/>
              </w:rPr>
              <w:tab/>
            </w:r>
            <w:r w:rsidR="007B4448">
              <w:rPr>
                <w:noProof/>
                <w:webHidden/>
              </w:rPr>
              <w:fldChar w:fldCharType="begin"/>
            </w:r>
            <w:r w:rsidR="007B4448">
              <w:rPr>
                <w:noProof/>
                <w:webHidden/>
              </w:rPr>
              <w:instrText xml:space="preserve"> PAGEREF _Toc47606619 \h </w:instrText>
            </w:r>
            <w:r w:rsidR="007B4448">
              <w:rPr>
                <w:noProof/>
                <w:webHidden/>
              </w:rPr>
            </w:r>
            <w:r w:rsidR="007B4448">
              <w:rPr>
                <w:noProof/>
                <w:webHidden/>
              </w:rPr>
              <w:fldChar w:fldCharType="separate"/>
            </w:r>
            <w:r w:rsidR="00297DBE">
              <w:rPr>
                <w:noProof/>
                <w:webHidden/>
              </w:rPr>
              <w:t>14</w:t>
            </w:r>
            <w:r w:rsidR="007B4448">
              <w:rPr>
                <w:noProof/>
                <w:webHidden/>
              </w:rPr>
              <w:fldChar w:fldCharType="end"/>
            </w:r>
          </w:hyperlink>
        </w:p>
        <w:p w14:paraId="27A79636" w14:textId="57A7F8B0" w:rsidR="007B4448" w:rsidRDefault="00535B69">
          <w:pPr>
            <w:pStyle w:val="TOC1"/>
            <w:tabs>
              <w:tab w:val="left" w:pos="440"/>
              <w:tab w:val="right" w:leader="dot" w:pos="9062"/>
            </w:tabs>
            <w:rPr>
              <w:rFonts w:eastAsiaTheme="minorEastAsia"/>
              <w:noProof/>
              <w:lang w:eastAsia="bg-BG"/>
            </w:rPr>
          </w:pPr>
          <w:hyperlink w:anchor="_Toc47606620" w:history="1">
            <w:r w:rsidR="00297DBE">
              <w:rPr>
                <w:rStyle w:val="Hyperlink"/>
                <w:noProof/>
              </w:rPr>
              <w:t>4</w:t>
            </w:r>
            <w:r w:rsidR="007B4448" w:rsidRPr="00C0123B">
              <w:rPr>
                <w:rStyle w:val="Hyperlink"/>
                <w:noProof/>
              </w:rPr>
              <w:t>.</w:t>
            </w:r>
            <w:r w:rsidR="007B4448">
              <w:rPr>
                <w:rFonts w:eastAsiaTheme="minorEastAsia"/>
                <w:noProof/>
                <w:lang w:eastAsia="bg-BG"/>
              </w:rPr>
              <w:tab/>
            </w:r>
            <w:r w:rsidR="007B4448" w:rsidRPr="00C0123B">
              <w:rPr>
                <w:rStyle w:val="Hyperlink"/>
                <w:noProof/>
              </w:rPr>
              <w:t>Варианти на действие</w:t>
            </w:r>
            <w:r w:rsidR="007B4448">
              <w:rPr>
                <w:noProof/>
                <w:webHidden/>
              </w:rPr>
              <w:tab/>
            </w:r>
            <w:r w:rsidR="007B4448">
              <w:rPr>
                <w:noProof/>
                <w:webHidden/>
              </w:rPr>
              <w:fldChar w:fldCharType="begin"/>
            </w:r>
            <w:r w:rsidR="007B4448">
              <w:rPr>
                <w:noProof/>
                <w:webHidden/>
              </w:rPr>
              <w:instrText xml:space="preserve"> PAGEREF _Toc47606620 \h </w:instrText>
            </w:r>
            <w:r w:rsidR="007B4448">
              <w:rPr>
                <w:noProof/>
                <w:webHidden/>
              </w:rPr>
            </w:r>
            <w:r w:rsidR="007B4448">
              <w:rPr>
                <w:noProof/>
                <w:webHidden/>
              </w:rPr>
              <w:fldChar w:fldCharType="separate"/>
            </w:r>
            <w:r w:rsidR="00297DBE">
              <w:rPr>
                <w:noProof/>
                <w:webHidden/>
              </w:rPr>
              <w:t>22</w:t>
            </w:r>
            <w:r w:rsidR="007B4448">
              <w:rPr>
                <w:noProof/>
                <w:webHidden/>
              </w:rPr>
              <w:fldChar w:fldCharType="end"/>
            </w:r>
          </w:hyperlink>
        </w:p>
        <w:p w14:paraId="633A6351" w14:textId="195B616C" w:rsidR="007B4448" w:rsidRDefault="00535B69">
          <w:pPr>
            <w:pStyle w:val="TOC1"/>
            <w:tabs>
              <w:tab w:val="left" w:pos="440"/>
              <w:tab w:val="right" w:leader="dot" w:pos="9062"/>
            </w:tabs>
            <w:rPr>
              <w:rFonts w:eastAsiaTheme="minorEastAsia"/>
              <w:noProof/>
              <w:lang w:eastAsia="bg-BG"/>
            </w:rPr>
          </w:pPr>
          <w:hyperlink w:anchor="_Toc47606621" w:history="1">
            <w:r w:rsidR="00297DBE">
              <w:rPr>
                <w:rStyle w:val="Hyperlink"/>
                <w:noProof/>
              </w:rPr>
              <w:t>5</w:t>
            </w:r>
            <w:r w:rsidR="007B4448" w:rsidRPr="00C0123B">
              <w:rPr>
                <w:rStyle w:val="Hyperlink"/>
                <w:noProof/>
              </w:rPr>
              <w:t>.</w:t>
            </w:r>
            <w:r w:rsidR="007B4448">
              <w:rPr>
                <w:rFonts w:eastAsiaTheme="minorEastAsia"/>
                <w:noProof/>
                <w:lang w:eastAsia="bg-BG"/>
              </w:rPr>
              <w:tab/>
            </w:r>
            <w:r w:rsidR="007B4448" w:rsidRPr="00C0123B">
              <w:rPr>
                <w:rStyle w:val="Hyperlink"/>
                <w:noProof/>
              </w:rPr>
              <w:t>Анализ на въздействията</w:t>
            </w:r>
            <w:r w:rsidR="007B4448">
              <w:rPr>
                <w:noProof/>
                <w:webHidden/>
              </w:rPr>
              <w:tab/>
            </w:r>
            <w:r w:rsidR="007B4448">
              <w:rPr>
                <w:noProof/>
                <w:webHidden/>
              </w:rPr>
              <w:fldChar w:fldCharType="begin"/>
            </w:r>
            <w:r w:rsidR="007B4448">
              <w:rPr>
                <w:noProof/>
                <w:webHidden/>
              </w:rPr>
              <w:instrText xml:space="preserve"> PAGEREF _Toc47606621 \h </w:instrText>
            </w:r>
            <w:r w:rsidR="007B4448">
              <w:rPr>
                <w:noProof/>
                <w:webHidden/>
              </w:rPr>
            </w:r>
            <w:r w:rsidR="007B4448">
              <w:rPr>
                <w:noProof/>
                <w:webHidden/>
              </w:rPr>
              <w:fldChar w:fldCharType="separate"/>
            </w:r>
            <w:r w:rsidR="00297DBE">
              <w:rPr>
                <w:noProof/>
                <w:webHidden/>
              </w:rPr>
              <w:t>31</w:t>
            </w:r>
            <w:r w:rsidR="007B4448">
              <w:rPr>
                <w:noProof/>
                <w:webHidden/>
              </w:rPr>
              <w:fldChar w:fldCharType="end"/>
            </w:r>
          </w:hyperlink>
        </w:p>
        <w:p w14:paraId="52010220" w14:textId="77D8FD8C" w:rsidR="007B4448" w:rsidRDefault="00535B69">
          <w:pPr>
            <w:pStyle w:val="TOC2"/>
            <w:tabs>
              <w:tab w:val="left" w:pos="880"/>
              <w:tab w:val="right" w:leader="dot" w:pos="9062"/>
            </w:tabs>
            <w:rPr>
              <w:rFonts w:eastAsiaTheme="minorEastAsia"/>
              <w:noProof/>
              <w:lang w:eastAsia="bg-BG"/>
            </w:rPr>
          </w:pPr>
          <w:hyperlink w:anchor="_Toc47606622" w:history="1">
            <w:r w:rsidR="00297DBE">
              <w:rPr>
                <w:rStyle w:val="Hyperlink"/>
                <w:noProof/>
              </w:rPr>
              <w:t>5</w:t>
            </w:r>
            <w:r w:rsidR="007B4448" w:rsidRPr="00C0123B">
              <w:rPr>
                <w:rStyle w:val="Hyperlink"/>
                <w:noProof/>
              </w:rPr>
              <w:t>.1.</w:t>
            </w:r>
            <w:r w:rsidR="007B4448">
              <w:rPr>
                <w:rFonts w:eastAsiaTheme="minorEastAsia"/>
                <w:noProof/>
                <w:lang w:eastAsia="bg-BG"/>
              </w:rPr>
              <w:tab/>
            </w:r>
            <w:r w:rsidR="007B4448" w:rsidRPr="00C0123B">
              <w:rPr>
                <w:rStyle w:val="Hyperlink"/>
                <w:noProof/>
              </w:rPr>
              <w:t>Определяне на икономическите, социални и екологични въздействия</w:t>
            </w:r>
            <w:r w:rsidR="007B4448">
              <w:rPr>
                <w:noProof/>
                <w:webHidden/>
              </w:rPr>
              <w:tab/>
            </w:r>
            <w:r w:rsidR="007B4448">
              <w:rPr>
                <w:noProof/>
                <w:webHidden/>
              </w:rPr>
              <w:fldChar w:fldCharType="begin"/>
            </w:r>
            <w:r w:rsidR="007B4448">
              <w:rPr>
                <w:noProof/>
                <w:webHidden/>
              </w:rPr>
              <w:instrText xml:space="preserve"> PAGEREF _Toc47606622 \h </w:instrText>
            </w:r>
            <w:r w:rsidR="007B4448">
              <w:rPr>
                <w:noProof/>
                <w:webHidden/>
              </w:rPr>
            </w:r>
            <w:r w:rsidR="007B4448">
              <w:rPr>
                <w:noProof/>
                <w:webHidden/>
              </w:rPr>
              <w:fldChar w:fldCharType="separate"/>
            </w:r>
            <w:r w:rsidR="00297DBE">
              <w:rPr>
                <w:noProof/>
                <w:webHidden/>
              </w:rPr>
              <w:t>32</w:t>
            </w:r>
            <w:r w:rsidR="007B4448">
              <w:rPr>
                <w:noProof/>
                <w:webHidden/>
              </w:rPr>
              <w:fldChar w:fldCharType="end"/>
            </w:r>
          </w:hyperlink>
        </w:p>
        <w:p w14:paraId="0BBB6E74" w14:textId="66256DBC" w:rsidR="007B4448" w:rsidRDefault="00535B69">
          <w:pPr>
            <w:pStyle w:val="TOC2"/>
            <w:tabs>
              <w:tab w:val="left" w:pos="880"/>
              <w:tab w:val="right" w:leader="dot" w:pos="9062"/>
            </w:tabs>
            <w:rPr>
              <w:rFonts w:eastAsiaTheme="minorEastAsia"/>
              <w:noProof/>
              <w:lang w:eastAsia="bg-BG"/>
            </w:rPr>
          </w:pPr>
          <w:hyperlink w:anchor="_Toc47606623" w:history="1">
            <w:r w:rsidR="00297DBE">
              <w:rPr>
                <w:rStyle w:val="Hyperlink"/>
                <w:noProof/>
              </w:rPr>
              <w:t>5</w:t>
            </w:r>
            <w:r w:rsidR="007B4448" w:rsidRPr="00C0123B">
              <w:rPr>
                <w:rStyle w:val="Hyperlink"/>
                <w:noProof/>
              </w:rPr>
              <w:t>.2.</w:t>
            </w:r>
            <w:r w:rsidR="007B4448">
              <w:rPr>
                <w:rFonts w:eastAsiaTheme="minorEastAsia"/>
                <w:noProof/>
                <w:lang w:eastAsia="bg-BG"/>
              </w:rPr>
              <w:tab/>
            </w:r>
            <w:r w:rsidR="007B4448" w:rsidRPr="00C0123B">
              <w:rPr>
                <w:rStyle w:val="Hyperlink"/>
                <w:noProof/>
              </w:rPr>
              <w:t>Качествена оценка на по-значимите въздействия и специфичните им аспекти</w:t>
            </w:r>
            <w:r w:rsidR="007B4448">
              <w:rPr>
                <w:noProof/>
                <w:webHidden/>
              </w:rPr>
              <w:tab/>
            </w:r>
            <w:r w:rsidR="007B4448">
              <w:rPr>
                <w:noProof/>
                <w:webHidden/>
              </w:rPr>
              <w:fldChar w:fldCharType="begin"/>
            </w:r>
            <w:r w:rsidR="007B4448">
              <w:rPr>
                <w:noProof/>
                <w:webHidden/>
              </w:rPr>
              <w:instrText xml:space="preserve"> PAGEREF _Toc47606623 \h </w:instrText>
            </w:r>
            <w:r w:rsidR="007B4448">
              <w:rPr>
                <w:noProof/>
                <w:webHidden/>
              </w:rPr>
            </w:r>
            <w:r w:rsidR="007B4448">
              <w:rPr>
                <w:noProof/>
                <w:webHidden/>
              </w:rPr>
              <w:fldChar w:fldCharType="separate"/>
            </w:r>
            <w:r w:rsidR="00297DBE">
              <w:rPr>
                <w:noProof/>
                <w:webHidden/>
              </w:rPr>
              <w:t>48</w:t>
            </w:r>
            <w:r w:rsidR="007B4448">
              <w:rPr>
                <w:noProof/>
                <w:webHidden/>
              </w:rPr>
              <w:fldChar w:fldCharType="end"/>
            </w:r>
          </w:hyperlink>
        </w:p>
        <w:p w14:paraId="4A1EB97A" w14:textId="2042A00F" w:rsidR="007B4448" w:rsidRDefault="00535B69" w:rsidP="009A45B7">
          <w:pPr>
            <w:pStyle w:val="TOC2"/>
            <w:tabs>
              <w:tab w:val="right" w:leader="dot" w:pos="9062"/>
            </w:tabs>
            <w:rPr>
              <w:rFonts w:eastAsiaTheme="minorEastAsia"/>
              <w:noProof/>
              <w:lang w:eastAsia="bg-BG"/>
            </w:rPr>
          </w:pPr>
          <w:hyperlink w:anchor="_Toc47606624" w:history="1">
            <w:r w:rsidR="007B4448" w:rsidRPr="00C0123B">
              <w:rPr>
                <w:rStyle w:val="Hyperlink"/>
                <w:noProof/>
              </w:rPr>
              <w:t>Качествена оценка на по-значимите въздействия и специфичните им аспекти при решаването на Проблем 1:</w:t>
            </w:r>
            <w:r w:rsidR="007B4448">
              <w:rPr>
                <w:noProof/>
                <w:webHidden/>
              </w:rPr>
              <w:tab/>
            </w:r>
            <w:r w:rsidR="007B4448">
              <w:rPr>
                <w:noProof/>
                <w:webHidden/>
              </w:rPr>
              <w:fldChar w:fldCharType="begin"/>
            </w:r>
            <w:r w:rsidR="007B4448">
              <w:rPr>
                <w:noProof/>
                <w:webHidden/>
              </w:rPr>
              <w:instrText xml:space="preserve"> PAGEREF _Toc47606624 \h </w:instrText>
            </w:r>
            <w:r w:rsidR="007B4448">
              <w:rPr>
                <w:noProof/>
                <w:webHidden/>
              </w:rPr>
            </w:r>
            <w:r w:rsidR="007B4448">
              <w:rPr>
                <w:noProof/>
                <w:webHidden/>
              </w:rPr>
              <w:fldChar w:fldCharType="separate"/>
            </w:r>
            <w:r w:rsidR="00297DBE">
              <w:rPr>
                <w:noProof/>
                <w:webHidden/>
              </w:rPr>
              <w:t>48</w:t>
            </w:r>
            <w:r w:rsidR="007B4448">
              <w:rPr>
                <w:noProof/>
                <w:webHidden/>
              </w:rPr>
              <w:fldChar w:fldCharType="end"/>
            </w:r>
          </w:hyperlink>
        </w:p>
        <w:p w14:paraId="17BE61A7" w14:textId="4A1C93EA" w:rsidR="007B4448" w:rsidRDefault="00535B69">
          <w:pPr>
            <w:pStyle w:val="TOC2"/>
            <w:tabs>
              <w:tab w:val="left" w:pos="880"/>
              <w:tab w:val="right" w:leader="dot" w:pos="9062"/>
            </w:tabs>
            <w:rPr>
              <w:rFonts w:eastAsiaTheme="minorEastAsia"/>
              <w:noProof/>
              <w:lang w:eastAsia="bg-BG"/>
            </w:rPr>
          </w:pPr>
          <w:hyperlink w:anchor="_Toc47606627" w:history="1">
            <w:r w:rsidR="00297DBE">
              <w:rPr>
                <w:rStyle w:val="Hyperlink"/>
                <w:noProof/>
              </w:rPr>
              <w:t>5</w:t>
            </w:r>
            <w:r w:rsidR="007B4448" w:rsidRPr="00C0123B">
              <w:rPr>
                <w:rStyle w:val="Hyperlink"/>
                <w:noProof/>
              </w:rPr>
              <w:t>.3.</w:t>
            </w:r>
            <w:r w:rsidR="007B4448">
              <w:rPr>
                <w:rFonts w:eastAsiaTheme="minorEastAsia"/>
                <w:noProof/>
                <w:lang w:eastAsia="bg-BG"/>
              </w:rPr>
              <w:tab/>
            </w:r>
            <w:r w:rsidR="007B4448" w:rsidRPr="00C0123B">
              <w:rPr>
                <w:rStyle w:val="Hyperlink"/>
                <w:noProof/>
              </w:rPr>
              <w:t>Количествена оценка на най-значимите въздействия и на специфичните им аспекти</w:t>
            </w:r>
            <w:r w:rsidR="007B4448">
              <w:rPr>
                <w:noProof/>
                <w:webHidden/>
              </w:rPr>
              <w:tab/>
            </w:r>
            <w:r w:rsidR="007B4448">
              <w:rPr>
                <w:noProof/>
                <w:webHidden/>
              </w:rPr>
              <w:fldChar w:fldCharType="begin"/>
            </w:r>
            <w:r w:rsidR="007B4448">
              <w:rPr>
                <w:noProof/>
                <w:webHidden/>
              </w:rPr>
              <w:instrText xml:space="preserve"> PAGEREF _Toc47606627 \h </w:instrText>
            </w:r>
            <w:r w:rsidR="007B4448">
              <w:rPr>
                <w:noProof/>
                <w:webHidden/>
              </w:rPr>
            </w:r>
            <w:r w:rsidR="007B4448">
              <w:rPr>
                <w:noProof/>
                <w:webHidden/>
              </w:rPr>
              <w:fldChar w:fldCharType="separate"/>
            </w:r>
            <w:r w:rsidR="00297DBE">
              <w:rPr>
                <w:noProof/>
                <w:webHidden/>
              </w:rPr>
              <w:t>50</w:t>
            </w:r>
            <w:r w:rsidR="007B4448">
              <w:rPr>
                <w:noProof/>
                <w:webHidden/>
              </w:rPr>
              <w:fldChar w:fldCharType="end"/>
            </w:r>
          </w:hyperlink>
        </w:p>
        <w:p w14:paraId="7DB4FF75" w14:textId="158CF41D" w:rsidR="007B4448" w:rsidRDefault="00535B69">
          <w:pPr>
            <w:pStyle w:val="TOC2"/>
            <w:tabs>
              <w:tab w:val="left" w:pos="880"/>
              <w:tab w:val="right" w:leader="dot" w:pos="9062"/>
            </w:tabs>
            <w:rPr>
              <w:rFonts w:eastAsiaTheme="minorEastAsia"/>
              <w:noProof/>
              <w:lang w:eastAsia="bg-BG"/>
            </w:rPr>
          </w:pPr>
          <w:hyperlink w:anchor="_Toc47606628" w:history="1">
            <w:r w:rsidR="00297DBE">
              <w:rPr>
                <w:rStyle w:val="Hyperlink"/>
                <w:noProof/>
              </w:rPr>
              <w:t>5</w:t>
            </w:r>
            <w:r w:rsidR="007B4448" w:rsidRPr="00C0123B">
              <w:rPr>
                <w:rStyle w:val="Hyperlink"/>
                <w:noProof/>
              </w:rPr>
              <w:t>.4.</w:t>
            </w:r>
            <w:r w:rsidR="007B4448">
              <w:rPr>
                <w:rFonts w:eastAsiaTheme="minorEastAsia"/>
                <w:noProof/>
                <w:lang w:eastAsia="bg-BG"/>
              </w:rPr>
              <w:tab/>
            </w:r>
            <w:r w:rsidR="007B4448" w:rsidRPr="00C0123B">
              <w:rPr>
                <w:rStyle w:val="Hyperlink"/>
                <w:noProof/>
              </w:rPr>
              <w:t>Административна тежест</w:t>
            </w:r>
            <w:r w:rsidR="007B4448">
              <w:rPr>
                <w:noProof/>
                <w:webHidden/>
              </w:rPr>
              <w:tab/>
            </w:r>
            <w:r w:rsidR="007B4448">
              <w:rPr>
                <w:noProof/>
                <w:webHidden/>
              </w:rPr>
              <w:fldChar w:fldCharType="begin"/>
            </w:r>
            <w:r w:rsidR="007B4448">
              <w:rPr>
                <w:noProof/>
                <w:webHidden/>
              </w:rPr>
              <w:instrText xml:space="preserve"> PAGEREF _Toc47606628 \h </w:instrText>
            </w:r>
            <w:r w:rsidR="007B4448">
              <w:rPr>
                <w:noProof/>
                <w:webHidden/>
              </w:rPr>
            </w:r>
            <w:r w:rsidR="007B4448">
              <w:rPr>
                <w:noProof/>
                <w:webHidden/>
              </w:rPr>
              <w:fldChar w:fldCharType="separate"/>
            </w:r>
            <w:r w:rsidR="00297DBE">
              <w:rPr>
                <w:noProof/>
                <w:webHidden/>
              </w:rPr>
              <w:t>51</w:t>
            </w:r>
            <w:r w:rsidR="007B4448">
              <w:rPr>
                <w:noProof/>
                <w:webHidden/>
              </w:rPr>
              <w:fldChar w:fldCharType="end"/>
            </w:r>
          </w:hyperlink>
        </w:p>
        <w:p w14:paraId="23B929C3" w14:textId="47983349" w:rsidR="007B4448" w:rsidRDefault="00535B69">
          <w:pPr>
            <w:pStyle w:val="TOC2"/>
            <w:tabs>
              <w:tab w:val="left" w:pos="880"/>
              <w:tab w:val="right" w:leader="dot" w:pos="9062"/>
            </w:tabs>
            <w:rPr>
              <w:rFonts w:eastAsiaTheme="minorEastAsia"/>
              <w:noProof/>
              <w:lang w:eastAsia="bg-BG"/>
            </w:rPr>
          </w:pPr>
          <w:hyperlink w:anchor="_Toc47606629" w:history="1">
            <w:r w:rsidR="00297DBE">
              <w:rPr>
                <w:rStyle w:val="Hyperlink"/>
                <w:noProof/>
              </w:rPr>
              <w:t>5</w:t>
            </w:r>
            <w:r w:rsidR="007B4448" w:rsidRPr="00C0123B">
              <w:rPr>
                <w:rStyle w:val="Hyperlink"/>
                <w:noProof/>
              </w:rPr>
              <w:t>.5.</w:t>
            </w:r>
            <w:r w:rsidR="007B4448">
              <w:rPr>
                <w:rFonts w:eastAsiaTheme="minorEastAsia"/>
                <w:noProof/>
                <w:lang w:eastAsia="bg-BG"/>
              </w:rPr>
              <w:tab/>
            </w:r>
            <w:r w:rsidR="007B4448" w:rsidRPr="00C0123B">
              <w:rPr>
                <w:rStyle w:val="Hyperlink"/>
                <w:noProof/>
              </w:rPr>
              <w:t>Оценка на въздействието върху малките и средните предприятия (МСП - тест)</w:t>
            </w:r>
            <w:r w:rsidR="007B4448">
              <w:rPr>
                <w:noProof/>
                <w:webHidden/>
              </w:rPr>
              <w:tab/>
            </w:r>
            <w:r w:rsidR="007B4448">
              <w:rPr>
                <w:noProof/>
                <w:webHidden/>
              </w:rPr>
              <w:fldChar w:fldCharType="begin"/>
            </w:r>
            <w:r w:rsidR="007B4448">
              <w:rPr>
                <w:noProof/>
                <w:webHidden/>
              </w:rPr>
              <w:instrText xml:space="preserve"> PAGEREF _Toc47606629 \h </w:instrText>
            </w:r>
            <w:r w:rsidR="007B4448">
              <w:rPr>
                <w:noProof/>
                <w:webHidden/>
              </w:rPr>
            </w:r>
            <w:r w:rsidR="007B4448">
              <w:rPr>
                <w:noProof/>
                <w:webHidden/>
              </w:rPr>
              <w:fldChar w:fldCharType="separate"/>
            </w:r>
            <w:r w:rsidR="00297DBE">
              <w:rPr>
                <w:noProof/>
                <w:webHidden/>
              </w:rPr>
              <w:t>52</w:t>
            </w:r>
            <w:r w:rsidR="007B4448">
              <w:rPr>
                <w:noProof/>
                <w:webHidden/>
              </w:rPr>
              <w:fldChar w:fldCharType="end"/>
            </w:r>
          </w:hyperlink>
        </w:p>
        <w:p w14:paraId="1183D3DE" w14:textId="57E46818" w:rsidR="007B4448" w:rsidRDefault="00535B69">
          <w:pPr>
            <w:pStyle w:val="TOC2"/>
            <w:tabs>
              <w:tab w:val="left" w:pos="880"/>
              <w:tab w:val="right" w:leader="dot" w:pos="9062"/>
            </w:tabs>
            <w:rPr>
              <w:rFonts w:eastAsiaTheme="minorEastAsia"/>
              <w:noProof/>
              <w:lang w:eastAsia="bg-BG"/>
            </w:rPr>
          </w:pPr>
          <w:hyperlink w:anchor="_Toc47606630" w:history="1">
            <w:r w:rsidR="00297DBE">
              <w:rPr>
                <w:rStyle w:val="Hyperlink"/>
                <w:noProof/>
              </w:rPr>
              <w:t>5</w:t>
            </w:r>
            <w:r w:rsidR="007B4448" w:rsidRPr="00C0123B">
              <w:rPr>
                <w:rStyle w:val="Hyperlink"/>
                <w:noProof/>
              </w:rPr>
              <w:t>.6.</w:t>
            </w:r>
            <w:r w:rsidR="007B4448">
              <w:rPr>
                <w:rFonts w:eastAsiaTheme="minorEastAsia"/>
                <w:noProof/>
                <w:lang w:eastAsia="bg-BG"/>
              </w:rPr>
              <w:tab/>
            </w:r>
            <w:r w:rsidR="007B4448" w:rsidRPr="00C0123B">
              <w:rPr>
                <w:rStyle w:val="Hyperlink"/>
                <w:noProof/>
              </w:rPr>
              <w:t>Описание на разходите и ползите върху заинтересованите страни</w:t>
            </w:r>
            <w:r w:rsidR="007B4448">
              <w:rPr>
                <w:noProof/>
                <w:webHidden/>
              </w:rPr>
              <w:tab/>
            </w:r>
            <w:r w:rsidR="007B4448">
              <w:rPr>
                <w:noProof/>
                <w:webHidden/>
              </w:rPr>
              <w:fldChar w:fldCharType="begin"/>
            </w:r>
            <w:r w:rsidR="007B4448">
              <w:rPr>
                <w:noProof/>
                <w:webHidden/>
              </w:rPr>
              <w:instrText xml:space="preserve"> PAGEREF _Toc47606630 \h </w:instrText>
            </w:r>
            <w:r w:rsidR="007B4448">
              <w:rPr>
                <w:noProof/>
                <w:webHidden/>
              </w:rPr>
            </w:r>
            <w:r w:rsidR="007B4448">
              <w:rPr>
                <w:noProof/>
                <w:webHidden/>
              </w:rPr>
              <w:fldChar w:fldCharType="separate"/>
            </w:r>
            <w:r w:rsidR="00297DBE">
              <w:rPr>
                <w:noProof/>
                <w:webHidden/>
              </w:rPr>
              <w:t>53</w:t>
            </w:r>
            <w:r w:rsidR="007B4448">
              <w:rPr>
                <w:noProof/>
                <w:webHidden/>
              </w:rPr>
              <w:fldChar w:fldCharType="end"/>
            </w:r>
          </w:hyperlink>
        </w:p>
        <w:p w14:paraId="09639DB4" w14:textId="31570B12" w:rsidR="007B4448" w:rsidRDefault="00535B69">
          <w:pPr>
            <w:pStyle w:val="TOC1"/>
            <w:tabs>
              <w:tab w:val="left" w:pos="440"/>
              <w:tab w:val="right" w:leader="dot" w:pos="9062"/>
            </w:tabs>
            <w:rPr>
              <w:rFonts w:eastAsiaTheme="minorEastAsia"/>
              <w:noProof/>
              <w:lang w:eastAsia="bg-BG"/>
            </w:rPr>
          </w:pPr>
          <w:hyperlink w:anchor="_Toc47606631" w:history="1">
            <w:r w:rsidR="00297DBE">
              <w:rPr>
                <w:rStyle w:val="Hyperlink"/>
                <w:noProof/>
              </w:rPr>
              <w:t>6</w:t>
            </w:r>
            <w:r w:rsidR="007B4448" w:rsidRPr="00C0123B">
              <w:rPr>
                <w:rStyle w:val="Hyperlink"/>
                <w:noProof/>
              </w:rPr>
              <w:t>.</w:t>
            </w:r>
            <w:r w:rsidR="007B4448">
              <w:rPr>
                <w:rFonts w:eastAsiaTheme="minorEastAsia"/>
                <w:noProof/>
                <w:lang w:eastAsia="bg-BG"/>
              </w:rPr>
              <w:tab/>
            </w:r>
            <w:r w:rsidR="007B4448" w:rsidRPr="00C0123B">
              <w:rPr>
                <w:rStyle w:val="Hyperlink"/>
                <w:noProof/>
              </w:rPr>
              <w:t>Сравняване на вариантите</w:t>
            </w:r>
            <w:r w:rsidR="007B4448">
              <w:rPr>
                <w:noProof/>
                <w:webHidden/>
              </w:rPr>
              <w:tab/>
            </w:r>
            <w:r w:rsidR="007B4448">
              <w:rPr>
                <w:noProof/>
                <w:webHidden/>
              </w:rPr>
              <w:fldChar w:fldCharType="begin"/>
            </w:r>
            <w:r w:rsidR="007B4448">
              <w:rPr>
                <w:noProof/>
                <w:webHidden/>
              </w:rPr>
              <w:instrText xml:space="preserve"> PAGEREF _Toc47606631 \h </w:instrText>
            </w:r>
            <w:r w:rsidR="007B4448">
              <w:rPr>
                <w:noProof/>
                <w:webHidden/>
              </w:rPr>
            </w:r>
            <w:r w:rsidR="007B4448">
              <w:rPr>
                <w:noProof/>
                <w:webHidden/>
              </w:rPr>
              <w:fldChar w:fldCharType="separate"/>
            </w:r>
            <w:r w:rsidR="00297DBE">
              <w:rPr>
                <w:noProof/>
                <w:webHidden/>
              </w:rPr>
              <w:t>53</w:t>
            </w:r>
            <w:r w:rsidR="007B4448">
              <w:rPr>
                <w:noProof/>
                <w:webHidden/>
              </w:rPr>
              <w:fldChar w:fldCharType="end"/>
            </w:r>
          </w:hyperlink>
        </w:p>
        <w:p w14:paraId="55BF1BE3" w14:textId="0ACD8F47" w:rsidR="007B4448" w:rsidRDefault="00535B69">
          <w:pPr>
            <w:pStyle w:val="TOC1"/>
            <w:tabs>
              <w:tab w:val="left" w:pos="440"/>
              <w:tab w:val="right" w:leader="dot" w:pos="9062"/>
            </w:tabs>
            <w:rPr>
              <w:rFonts w:eastAsiaTheme="minorEastAsia"/>
              <w:noProof/>
              <w:lang w:eastAsia="bg-BG"/>
            </w:rPr>
          </w:pPr>
          <w:hyperlink w:anchor="_Toc47606635" w:history="1">
            <w:r w:rsidR="00297DBE">
              <w:rPr>
                <w:rStyle w:val="Hyperlink"/>
                <w:noProof/>
              </w:rPr>
              <w:t>7</w:t>
            </w:r>
            <w:r w:rsidR="007B4448" w:rsidRPr="00C0123B">
              <w:rPr>
                <w:rStyle w:val="Hyperlink"/>
                <w:noProof/>
              </w:rPr>
              <w:t>.</w:t>
            </w:r>
            <w:r w:rsidR="007B4448">
              <w:rPr>
                <w:rFonts w:eastAsiaTheme="minorEastAsia"/>
                <w:noProof/>
                <w:lang w:eastAsia="bg-BG"/>
              </w:rPr>
              <w:tab/>
            </w:r>
            <w:r w:rsidR="007B4448" w:rsidRPr="00C0123B">
              <w:rPr>
                <w:rStyle w:val="Hyperlink"/>
                <w:noProof/>
              </w:rPr>
              <w:t>Препоръчителен вариант</w:t>
            </w:r>
            <w:r w:rsidR="007B4448">
              <w:rPr>
                <w:noProof/>
                <w:webHidden/>
              </w:rPr>
              <w:tab/>
            </w:r>
            <w:r w:rsidR="007B4448">
              <w:rPr>
                <w:noProof/>
                <w:webHidden/>
              </w:rPr>
              <w:fldChar w:fldCharType="begin"/>
            </w:r>
            <w:r w:rsidR="007B4448">
              <w:rPr>
                <w:noProof/>
                <w:webHidden/>
              </w:rPr>
              <w:instrText xml:space="preserve"> PAGEREF _Toc47606635 \h </w:instrText>
            </w:r>
            <w:r w:rsidR="007B4448">
              <w:rPr>
                <w:noProof/>
                <w:webHidden/>
              </w:rPr>
            </w:r>
            <w:r w:rsidR="007B4448">
              <w:rPr>
                <w:noProof/>
                <w:webHidden/>
              </w:rPr>
              <w:fldChar w:fldCharType="separate"/>
            </w:r>
            <w:r w:rsidR="00297DBE">
              <w:rPr>
                <w:noProof/>
                <w:webHidden/>
              </w:rPr>
              <w:t>54</w:t>
            </w:r>
            <w:r w:rsidR="007B4448">
              <w:rPr>
                <w:noProof/>
                <w:webHidden/>
              </w:rPr>
              <w:fldChar w:fldCharType="end"/>
            </w:r>
          </w:hyperlink>
        </w:p>
        <w:p w14:paraId="1F9DAE48" w14:textId="78C22972" w:rsidR="007B4448" w:rsidRDefault="00535B69">
          <w:pPr>
            <w:pStyle w:val="TOC1"/>
            <w:tabs>
              <w:tab w:val="left" w:pos="440"/>
              <w:tab w:val="right" w:leader="dot" w:pos="9062"/>
            </w:tabs>
            <w:rPr>
              <w:rFonts w:eastAsiaTheme="minorEastAsia"/>
              <w:noProof/>
              <w:lang w:eastAsia="bg-BG"/>
            </w:rPr>
          </w:pPr>
          <w:hyperlink w:anchor="_Toc47606636" w:history="1">
            <w:r w:rsidR="00297DBE">
              <w:rPr>
                <w:rStyle w:val="Hyperlink"/>
                <w:noProof/>
              </w:rPr>
              <w:t>8</w:t>
            </w:r>
            <w:r w:rsidR="007B4448" w:rsidRPr="00C0123B">
              <w:rPr>
                <w:rStyle w:val="Hyperlink"/>
                <w:noProof/>
              </w:rPr>
              <w:t>.</w:t>
            </w:r>
            <w:r w:rsidR="007B4448">
              <w:rPr>
                <w:rFonts w:eastAsiaTheme="minorEastAsia"/>
                <w:noProof/>
                <w:lang w:eastAsia="bg-BG"/>
              </w:rPr>
              <w:tab/>
            </w:r>
            <w:r w:rsidR="007B4448" w:rsidRPr="00C0123B">
              <w:rPr>
                <w:rStyle w:val="Hyperlink"/>
                <w:noProof/>
              </w:rPr>
              <w:t>Обществени консултации</w:t>
            </w:r>
            <w:r w:rsidR="007B4448">
              <w:rPr>
                <w:noProof/>
                <w:webHidden/>
              </w:rPr>
              <w:tab/>
            </w:r>
            <w:r w:rsidR="007B4448">
              <w:rPr>
                <w:noProof/>
                <w:webHidden/>
              </w:rPr>
              <w:fldChar w:fldCharType="begin"/>
            </w:r>
            <w:r w:rsidR="007B4448">
              <w:rPr>
                <w:noProof/>
                <w:webHidden/>
              </w:rPr>
              <w:instrText xml:space="preserve"> PAGEREF _Toc47606636 \h </w:instrText>
            </w:r>
            <w:r w:rsidR="007B4448">
              <w:rPr>
                <w:noProof/>
                <w:webHidden/>
              </w:rPr>
            </w:r>
            <w:r w:rsidR="007B4448">
              <w:rPr>
                <w:noProof/>
                <w:webHidden/>
              </w:rPr>
              <w:fldChar w:fldCharType="separate"/>
            </w:r>
            <w:r w:rsidR="00297DBE">
              <w:rPr>
                <w:noProof/>
                <w:webHidden/>
              </w:rPr>
              <w:t>55</w:t>
            </w:r>
            <w:r w:rsidR="007B4448">
              <w:rPr>
                <w:noProof/>
                <w:webHidden/>
              </w:rPr>
              <w:fldChar w:fldCharType="end"/>
            </w:r>
          </w:hyperlink>
        </w:p>
        <w:p w14:paraId="7F33B953" w14:textId="71A6BC49" w:rsidR="007B4448" w:rsidRDefault="00535B69">
          <w:pPr>
            <w:pStyle w:val="TOC1"/>
            <w:tabs>
              <w:tab w:val="left" w:pos="660"/>
              <w:tab w:val="right" w:leader="dot" w:pos="9062"/>
            </w:tabs>
            <w:rPr>
              <w:rFonts w:eastAsiaTheme="minorEastAsia"/>
              <w:noProof/>
              <w:lang w:eastAsia="bg-BG"/>
            </w:rPr>
          </w:pPr>
          <w:hyperlink w:anchor="_Toc47606637" w:history="1">
            <w:r w:rsidR="00297DBE">
              <w:rPr>
                <w:rStyle w:val="Hyperlink"/>
                <w:noProof/>
              </w:rPr>
              <w:t>9</w:t>
            </w:r>
            <w:r w:rsidR="007B4448" w:rsidRPr="00C0123B">
              <w:rPr>
                <w:rStyle w:val="Hyperlink"/>
                <w:noProof/>
              </w:rPr>
              <w:t>.</w:t>
            </w:r>
            <w:r w:rsidR="007B4448">
              <w:rPr>
                <w:rFonts w:eastAsiaTheme="minorEastAsia"/>
                <w:noProof/>
                <w:lang w:eastAsia="bg-BG"/>
              </w:rPr>
              <w:tab/>
            </w:r>
            <w:r w:rsidR="007B4448" w:rsidRPr="00C0123B">
              <w:rPr>
                <w:rStyle w:val="Hyperlink"/>
                <w:noProof/>
              </w:rPr>
              <w:t>Последваща оценка на въздействието</w:t>
            </w:r>
            <w:r w:rsidR="007B4448">
              <w:rPr>
                <w:noProof/>
                <w:webHidden/>
              </w:rPr>
              <w:tab/>
            </w:r>
            <w:r w:rsidR="007B4448">
              <w:rPr>
                <w:noProof/>
                <w:webHidden/>
              </w:rPr>
              <w:fldChar w:fldCharType="begin"/>
            </w:r>
            <w:r w:rsidR="007B4448">
              <w:rPr>
                <w:noProof/>
                <w:webHidden/>
              </w:rPr>
              <w:instrText xml:space="preserve"> PAGEREF _Toc47606637 \h </w:instrText>
            </w:r>
            <w:r w:rsidR="007B4448">
              <w:rPr>
                <w:noProof/>
                <w:webHidden/>
              </w:rPr>
            </w:r>
            <w:r w:rsidR="007B4448">
              <w:rPr>
                <w:noProof/>
                <w:webHidden/>
              </w:rPr>
              <w:fldChar w:fldCharType="separate"/>
            </w:r>
            <w:r w:rsidR="00297DBE">
              <w:rPr>
                <w:noProof/>
                <w:webHidden/>
              </w:rPr>
              <w:t>58</w:t>
            </w:r>
            <w:r w:rsidR="007B4448">
              <w:rPr>
                <w:noProof/>
                <w:webHidden/>
              </w:rPr>
              <w:fldChar w:fldCharType="end"/>
            </w:r>
          </w:hyperlink>
        </w:p>
        <w:p w14:paraId="7E5995B1" w14:textId="73693410" w:rsidR="007B4448" w:rsidRDefault="00535B69">
          <w:pPr>
            <w:pStyle w:val="TOC1"/>
            <w:tabs>
              <w:tab w:val="left" w:pos="660"/>
              <w:tab w:val="right" w:leader="dot" w:pos="9062"/>
            </w:tabs>
            <w:rPr>
              <w:rFonts w:eastAsiaTheme="minorEastAsia"/>
              <w:noProof/>
              <w:lang w:eastAsia="bg-BG"/>
            </w:rPr>
          </w:pPr>
          <w:hyperlink w:anchor="_Toc47606638" w:history="1">
            <w:r w:rsidR="00297DBE">
              <w:rPr>
                <w:rStyle w:val="Hyperlink"/>
                <w:noProof/>
              </w:rPr>
              <w:t>10</w:t>
            </w:r>
            <w:r w:rsidR="007B4448" w:rsidRPr="00C0123B">
              <w:rPr>
                <w:rStyle w:val="Hyperlink"/>
                <w:noProof/>
              </w:rPr>
              <w:t>.</w:t>
            </w:r>
            <w:r w:rsidR="007B4448">
              <w:rPr>
                <w:rFonts w:eastAsiaTheme="minorEastAsia"/>
                <w:noProof/>
                <w:lang w:eastAsia="bg-BG"/>
              </w:rPr>
              <w:tab/>
            </w:r>
            <w:r w:rsidR="007B4448" w:rsidRPr="00C0123B">
              <w:rPr>
                <w:rStyle w:val="Hyperlink"/>
                <w:noProof/>
              </w:rPr>
              <w:t>Източници</w:t>
            </w:r>
            <w:r w:rsidR="007B4448">
              <w:rPr>
                <w:noProof/>
                <w:webHidden/>
              </w:rPr>
              <w:tab/>
            </w:r>
            <w:r w:rsidR="007B4448">
              <w:rPr>
                <w:noProof/>
                <w:webHidden/>
              </w:rPr>
              <w:fldChar w:fldCharType="begin"/>
            </w:r>
            <w:r w:rsidR="007B4448">
              <w:rPr>
                <w:noProof/>
                <w:webHidden/>
              </w:rPr>
              <w:instrText xml:space="preserve"> PAGEREF _Toc47606638 \h </w:instrText>
            </w:r>
            <w:r w:rsidR="007B4448">
              <w:rPr>
                <w:noProof/>
                <w:webHidden/>
              </w:rPr>
            </w:r>
            <w:r w:rsidR="007B4448">
              <w:rPr>
                <w:noProof/>
                <w:webHidden/>
              </w:rPr>
              <w:fldChar w:fldCharType="separate"/>
            </w:r>
            <w:r w:rsidR="00297DBE">
              <w:rPr>
                <w:noProof/>
                <w:webHidden/>
              </w:rPr>
              <w:t>59</w:t>
            </w:r>
            <w:r w:rsidR="007B4448">
              <w:rPr>
                <w:noProof/>
                <w:webHidden/>
              </w:rPr>
              <w:fldChar w:fldCharType="end"/>
            </w:r>
          </w:hyperlink>
        </w:p>
        <w:p w14:paraId="4DD0A0E9" w14:textId="5D1930B0" w:rsidR="007B4448" w:rsidRDefault="00535B69">
          <w:pPr>
            <w:pStyle w:val="TOC1"/>
            <w:tabs>
              <w:tab w:val="left" w:pos="660"/>
              <w:tab w:val="right" w:leader="dot" w:pos="9062"/>
            </w:tabs>
            <w:rPr>
              <w:rFonts w:eastAsiaTheme="minorEastAsia"/>
              <w:noProof/>
              <w:lang w:eastAsia="bg-BG"/>
            </w:rPr>
          </w:pPr>
          <w:hyperlink w:anchor="_Toc47606639" w:history="1">
            <w:r w:rsidR="00297DBE">
              <w:rPr>
                <w:rStyle w:val="Hyperlink"/>
                <w:noProof/>
              </w:rPr>
              <w:t>11</w:t>
            </w:r>
            <w:r w:rsidR="007B4448" w:rsidRPr="00C0123B">
              <w:rPr>
                <w:rStyle w:val="Hyperlink"/>
                <w:noProof/>
              </w:rPr>
              <w:t>.</w:t>
            </w:r>
            <w:r w:rsidR="007B4448">
              <w:rPr>
                <w:rFonts w:eastAsiaTheme="minorEastAsia"/>
                <w:noProof/>
                <w:lang w:eastAsia="bg-BG"/>
              </w:rPr>
              <w:tab/>
            </w:r>
            <w:r w:rsidR="007B4448" w:rsidRPr="00C0123B">
              <w:rPr>
                <w:rStyle w:val="Hyperlink"/>
                <w:noProof/>
              </w:rPr>
              <w:t>Приложения</w:t>
            </w:r>
            <w:r w:rsidR="007B4448">
              <w:rPr>
                <w:noProof/>
                <w:webHidden/>
              </w:rPr>
              <w:tab/>
            </w:r>
            <w:r w:rsidR="007B4448">
              <w:rPr>
                <w:noProof/>
                <w:webHidden/>
              </w:rPr>
              <w:fldChar w:fldCharType="begin"/>
            </w:r>
            <w:r w:rsidR="007B4448">
              <w:rPr>
                <w:noProof/>
                <w:webHidden/>
              </w:rPr>
              <w:instrText xml:space="preserve"> PAGEREF _Toc47606639 \h </w:instrText>
            </w:r>
            <w:r w:rsidR="007B4448">
              <w:rPr>
                <w:noProof/>
                <w:webHidden/>
              </w:rPr>
            </w:r>
            <w:r w:rsidR="007B4448">
              <w:rPr>
                <w:noProof/>
                <w:webHidden/>
              </w:rPr>
              <w:fldChar w:fldCharType="separate"/>
            </w:r>
            <w:r w:rsidR="00297DBE">
              <w:rPr>
                <w:noProof/>
                <w:webHidden/>
              </w:rPr>
              <w:t>60</w:t>
            </w:r>
            <w:r w:rsidR="007B4448">
              <w:rPr>
                <w:noProof/>
                <w:webHidden/>
              </w:rPr>
              <w:fldChar w:fldCharType="end"/>
            </w:r>
          </w:hyperlink>
        </w:p>
        <w:p w14:paraId="57B9DCFD" w14:textId="77777777" w:rsidR="001917F4" w:rsidRPr="000E7A3A" w:rsidRDefault="001917F4">
          <w:pPr>
            <w:rPr>
              <w:rFonts w:ascii="Century" w:hAnsi="Century"/>
            </w:rPr>
          </w:pPr>
          <w:r w:rsidRPr="000E7A3A">
            <w:rPr>
              <w:rFonts w:ascii="Century" w:hAnsi="Century"/>
              <w:b/>
              <w:bCs/>
              <w:noProof/>
            </w:rPr>
            <w:fldChar w:fldCharType="end"/>
          </w:r>
        </w:p>
      </w:sdtContent>
    </w:sdt>
    <w:p w14:paraId="105FC7A8" w14:textId="77777777" w:rsidR="00BA0CA1" w:rsidRPr="000E7A3A" w:rsidRDefault="00BA0CA1" w:rsidP="00297DBE">
      <w:pPr>
        <w:jc w:val="right"/>
        <w:rPr>
          <w:rFonts w:ascii="Century" w:hAnsi="Century" w:cs="Times New Roman"/>
          <w:b/>
        </w:rPr>
      </w:pPr>
    </w:p>
    <w:p w14:paraId="457B212B" w14:textId="77777777" w:rsidR="00EF651D" w:rsidRPr="000E7A3A" w:rsidRDefault="00EF651D">
      <w:pPr>
        <w:rPr>
          <w:rFonts w:ascii="Century" w:hAnsi="Century" w:cs="Times New Roman"/>
          <w:b/>
        </w:rPr>
      </w:pPr>
    </w:p>
    <w:p w14:paraId="1FB43DBF" w14:textId="77777777" w:rsidR="00EF651D" w:rsidRPr="000E7A3A" w:rsidRDefault="00EF651D">
      <w:pPr>
        <w:rPr>
          <w:rFonts w:ascii="Century" w:hAnsi="Century" w:cs="Times New Roman"/>
          <w:b/>
        </w:rPr>
      </w:pPr>
    </w:p>
    <w:p w14:paraId="60B19B08" w14:textId="77777777" w:rsidR="00EF651D" w:rsidRPr="000E7A3A" w:rsidRDefault="00EF651D">
      <w:pPr>
        <w:rPr>
          <w:rFonts w:ascii="Century" w:hAnsi="Century" w:cs="Times New Roman"/>
          <w:b/>
        </w:rPr>
      </w:pPr>
    </w:p>
    <w:p w14:paraId="18956929" w14:textId="77777777" w:rsidR="00EF651D" w:rsidRPr="000E7A3A" w:rsidRDefault="00EF651D">
      <w:pPr>
        <w:rPr>
          <w:rFonts w:ascii="Century" w:hAnsi="Century" w:cs="Times New Roman"/>
          <w:b/>
        </w:rPr>
      </w:pPr>
    </w:p>
    <w:p w14:paraId="36F008E9" w14:textId="77777777" w:rsidR="00A34A29" w:rsidRDefault="00A34A29" w:rsidP="00A34A29">
      <w:pPr>
        <w:pStyle w:val="7878"/>
        <w:rPr>
          <w:lang w:val="en-US"/>
        </w:rPr>
      </w:pPr>
      <w:r>
        <w:rPr>
          <w:lang w:val="en-US"/>
        </w:rPr>
        <w:t>[</w:t>
      </w:r>
      <w:r>
        <w:t>Структурата, представена в настоящия образец е в изпълнение на чл. 22, ал. 2 от Наредбата за обхвата и методологията за извършване на оценка на въздействието</w:t>
      </w:r>
      <w:r>
        <w:rPr>
          <w:lang w:val="en-US"/>
        </w:rPr>
        <w:t>]</w:t>
      </w:r>
    </w:p>
    <w:p w14:paraId="3192A345" w14:textId="77777777" w:rsidR="00A34A29" w:rsidRPr="00A34A29" w:rsidRDefault="00A34A29">
      <w:pPr>
        <w:rPr>
          <w:rFonts w:ascii="Century" w:hAnsi="Century" w:cs="Times New Roman"/>
          <w:b/>
          <w:color w:val="1F4E79" w:themeColor="accent1" w:themeShade="80"/>
        </w:rPr>
      </w:pPr>
    </w:p>
    <w:p w14:paraId="618E52A0" w14:textId="77777777" w:rsidR="001917F4" w:rsidRPr="00897C7E" w:rsidRDefault="0082603E">
      <w:pPr>
        <w:rPr>
          <w:rFonts w:ascii="Century" w:hAnsi="Century" w:cs="Times New Roman"/>
          <w:b/>
          <w:color w:val="1F4E79" w:themeColor="accent1" w:themeShade="80"/>
        </w:rPr>
      </w:pPr>
      <w:r w:rsidRPr="00897C7E">
        <w:rPr>
          <w:rFonts w:ascii="Century" w:hAnsi="Century" w:cs="Times New Roman"/>
          <w:b/>
          <w:color w:val="1F4E79" w:themeColor="accent1" w:themeShade="80"/>
        </w:rPr>
        <w:t>Списък на използваните съкращения</w:t>
      </w:r>
    </w:p>
    <w:tbl>
      <w:tblPr>
        <w:tblStyle w:val="TableGrid"/>
        <w:tblW w:w="0" w:type="auto"/>
        <w:tblLook w:val="04A0" w:firstRow="1" w:lastRow="0" w:firstColumn="1" w:lastColumn="0" w:noHBand="0" w:noVBand="1"/>
      </w:tblPr>
      <w:tblGrid>
        <w:gridCol w:w="4531"/>
        <w:gridCol w:w="4531"/>
      </w:tblGrid>
      <w:tr w:rsidR="0082603E" w:rsidRPr="000E7A3A" w14:paraId="5AB1898B" w14:textId="77777777" w:rsidTr="0082603E">
        <w:tc>
          <w:tcPr>
            <w:tcW w:w="4531" w:type="dxa"/>
          </w:tcPr>
          <w:p w14:paraId="2C04A5AF" w14:textId="77777777" w:rsidR="0082603E" w:rsidRPr="000E7A3A" w:rsidRDefault="00AB219B" w:rsidP="000D7D7C">
            <w:pPr>
              <w:jc w:val="center"/>
              <w:rPr>
                <w:rFonts w:ascii="Century" w:hAnsi="Century" w:cs="Times New Roman"/>
              </w:rPr>
            </w:pPr>
            <w:r w:rsidRPr="000E7A3A">
              <w:rPr>
                <w:rFonts w:ascii="Century" w:hAnsi="Century" w:cs="Times New Roman"/>
              </w:rPr>
              <w:t>С</w:t>
            </w:r>
            <w:r w:rsidR="0082603E" w:rsidRPr="000E7A3A">
              <w:rPr>
                <w:rFonts w:ascii="Century" w:hAnsi="Century" w:cs="Times New Roman"/>
              </w:rPr>
              <w:t>ъкращение</w:t>
            </w:r>
          </w:p>
        </w:tc>
        <w:tc>
          <w:tcPr>
            <w:tcW w:w="4531" w:type="dxa"/>
          </w:tcPr>
          <w:p w14:paraId="4954F115" w14:textId="77777777" w:rsidR="0082603E" w:rsidRPr="000E7A3A" w:rsidRDefault="0082603E" w:rsidP="000D7D7C">
            <w:pPr>
              <w:jc w:val="center"/>
              <w:rPr>
                <w:rFonts w:ascii="Century" w:hAnsi="Century" w:cs="Times New Roman"/>
              </w:rPr>
            </w:pPr>
            <w:r w:rsidRPr="000E7A3A">
              <w:rPr>
                <w:rFonts w:ascii="Century" w:hAnsi="Century" w:cs="Times New Roman"/>
              </w:rPr>
              <w:t>Пълно наименование</w:t>
            </w:r>
          </w:p>
        </w:tc>
      </w:tr>
      <w:tr w:rsidR="0082603E" w:rsidRPr="000E7A3A" w14:paraId="37AA8209" w14:textId="77777777" w:rsidTr="0082603E">
        <w:tc>
          <w:tcPr>
            <w:tcW w:w="4531" w:type="dxa"/>
          </w:tcPr>
          <w:p w14:paraId="67F68E4F" w14:textId="77777777" w:rsidR="0082603E" w:rsidRPr="000E7A3A" w:rsidRDefault="00C56434">
            <w:pPr>
              <w:rPr>
                <w:rFonts w:ascii="Century" w:hAnsi="Century" w:cs="Times New Roman"/>
              </w:rPr>
            </w:pPr>
            <w:r>
              <w:rPr>
                <w:rFonts w:ascii="Century" w:hAnsi="Century" w:cs="Times New Roman"/>
              </w:rPr>
              <w:t>Дирек</w:t>
            </w:r>
            <w:r w:rsidR="00E25A0F">
              <w:rPr>
                <w:rFonts w:ascii="Century" w:hAnsi="Century" w:cs="Times New Roman"/>
              </w:rPr>
              <w:t>тивата</w:t>
            </w:r>
          </w:p>
        </w:tc>
        <w:tc>
          <w:tcPr>
            <w:tcW w:w="4531" w:type="dxa"/>
          </w:tcPr>
          <w:p w14:paraId="78BE4D5B" w14:textId="77777777" w:rsidR="0082603E" w:rsidRPr="00C56434" w:rsidRDefault="00C56434">
            <w:pPr>
              <w:rPr>
                <w:rFonts w:ascii="Century" w:hAnsi="Century" w:cs="Times New Roman"/>
              </w:rPr>
            </w:pPr>
            <w:r>
              <w:rPr>
                <w:rFonts w:ascii="Century" w:hAnsi="Century" w:cs="Times New Roman"/>
              </w:rPr>
              <w:t xml:space="preserve">Директива </w:t>
            </w:r>
            <w:r>
              <w:rPr>
                <w:rFonts w:ascii="Century" w:hAnsi="Century" w:cs="Times New Roman"/>
                <w:lang w:val="en-US"/>
              </w:rPr>
              <w:t>(</w:t>
            </w:r>
            <w:r>
              <w:rPr>
                <w:rFonts w:ascii="Century" w:hAnsi="Century" w:cs="Times New Roman"/>
              </w:rPr>
              <w:t>ЕС</w:t>
            </w:r>
            <w:r>
              <w:rPr>
                <w:rFonts w:ascii="Century" w:hAnsi="Century" w:cs="Times New Roman"/>
                <w:lang w:val="en-US"/>
              </w:rPr>
              <w:t>)</w:t>
            </w:r>
            <w:r>
              <w:rPr>
                <w:rFonts w:ascii="Century" w:hAnsi="Century" w:cs="Times New Roman"/>
              </w:rPr>
              <w:t xml:space="preserve"> 2019/1937 на Европейския парламент и на Съвета от </w:t>
            </w:r>
            <w:r>
              <w:rPr>
                <w:rFonts w:ascii="Century" w:hAnsi="Century" w:cs="Times New Roman"/>
              </w:rPr>
              <w:lastRenderedPageBreak/>
              <w:t>23 октомври 2019 година относно защитата на лицата, които подават сигнали за нарушения на правото на Съюза</w:t>
            </w:r>
          </w:p>
        </w:tc>
      </w:tr>
      <w:tr w:rsidR="00C56434" w:rsidRPr="000E7A3A" w14:paraId="11C063D6" w14:textId="77777777" w:rsidTr="0082603E">
        <w:tc>
          <w:tcPr>
            <w:tcW w:w="4531" w:type="dxa"/>
          </w:tcPr>
          <w:p w14:paraId="234B755A" w14:textId="77777777" w:rsidR="00C56434" w:rsidRDefault="00C56434">
            <w:pPr>
              <w:rPr>
                <w:rFonts w:ascii="Century" w:hAnsi="Century" w:cs="Times New Roman"/>
              </w:rPr>
            </w:pPr>
            <w:r>
              <w:rPr>
                <w:rFonts w:ascii="Century" w:hAnsi="Century" w:cs="Times New Roman"/>
              </w:rPr>
              <w:lastRenderedPageBreak/>
              <w:t>ЕС</w:t>
            </w:r>
          </w:p>
        </w:tc>
        <w:tc>
          <w:tcPr>
            <w:tcW w:w="4531" w:type="dxa"/>
          </w:tcPr>
          <w:p w14:paraId="20E1CE9F" w14:textId="77777777" w:rsidR="00C56434" w:rsidRDefault="00C56434">
            <w:pPr>
              <w:rPr>
                <w:rFonts w:ascii="Century" w:hAnsi="Century" w:cs="Times New Roman"/>
              </w:rPr>
            </w:pPr>
            <w:r>
              <w:rPr>
                <w:rFonts w:ascii="Century" w:hAnsi="Century" w:cs="Times New Roman"/>
              </w:rPr>
              <w:t>Европейски съюз</w:t>
            </w:r>
          </w:p>
        </w:tc>
      </w:tr>
      <w:tr w:rsidR="00C56434" w:rsidRPr="000E7A3A" w14:paraId="4F4947A2" w14:textId="77777777" w:rsidTr="0082603E">
        <w:tc>
          <w:tcPr>
            <w:tcW w:w="4531" w:type="dxa"/>
          </w:tcPr>
          <w:p w14:paraId="1CC2B374" w14:textId="77777777" w:rsidR="00C56434" w:rsidRDefault="00C56434">
            <w:pPr>
              <w:rPr>
                <w:rFonts w:ascii="Century" w:hAnsi="Century" w:cs="Times New Roman"/>
              </w:rPr>
            </w:pPr>
            <w:r>
              <w:rPr>
                <w:rFonts w:ascii="Century" w:hAnsi="Century" w:cs="Times New Roman"/>
              </w:rPr>
              <w:t>КПКОНПИ</w:t>
            </w:r>
          </w:p>
        </w:tc>
        <w:tc>
          <w:tcPr>
            <w:tcW w:w="4531" w:type="dxa"/>
          </w:tcPr>
          <w:p w14:paraId="746B3125" w14:textId="77777777" w:rsidR="00C56434" w:rsidRDefault="00C56434">
            <w:pPr>
              <w:rPr>
                <w:rFonts w:ascii="Century" w:hAnsi="Century" w:cs="Times New Roman"/>
              </w:rPr>
            </w:pPr>
            <w:r>
              <w:rPr>
                <w:rFonts w:ascii="Century" w:hAnsi="Century" w:cs="Times New Roman"/>
              </w:rPr>
              <w:t>Комисия за противодействие на корупцията и за отнемане на незаконно придобитото имущество</w:t>
            </w:r>
          </w:p>
        </w:tc>
      </w:tr>
      <w:tr w:rsidR="00C56434" w:rsidRPr="000E7A3A" w14:paraId="0F30C0CC" w14:textId="77777777" w:rsidTr="0082603E">
        <w:tc>
          <w:tcPr>
            <w:tcW w:w="4531" w:type="dxa"/>
          </w:tcPr>
          <w:p w14:paraId="494E00F8" w14:textId="6D7F66E1" w:rsidR="00C56434" w:rsidRDefault="004A36E4">
            <w:pPr>
              <w:rPr>
                <w:rFonts w:ascii="Century" w:hAnsi="Century" w:cs="Times New Roman"/>
              </w:rPr>
            </w:pPr>
            <w:r w:rsidRPr="004A36E4">
              <w:rPr>
                <w:rFonts w:ascii="Century" w:hAnsi="Century" w:cs="Times New Roman"/>
              </w:rPr>
              <w:t xml:space="preserve"> ЕК</w:t>
            </w:r>
          </w:p>
        </w:tc>
        <w:tc>
          <w:tcPr>
            <w:tcW w:w="4531" w:type="dxa"/>
          </w:tcPr>
          <w:p w14:paraId="5088123E" w14:textId="7DF2C131" w:rsidR="00C56434" w:rsidRDefault="004A36E4">
            <w:pPr>
              <w:rPr>
                <w:rFonts w:ascii="Century" w:hAnsi="Century" w:cs="Times New Roman"/>
              </w:rPr>
            </w:pPr>
            <w:r w:rsidRPr="004A36E4">
              <w:rPr>
                <w:rFonts w:ascii="Century" w:hAnsi="Century" w:cs="Times New Roman"/>
              </w:rPr>
              <w:t>Европейската комисия</w:t>
            </w:r>
          </w:p>
        </w:tc>
      </w:tr>
      <w:tr w:rsidR="00C56434" w:rsidRPr="000E7A3A" w14:paraId="68555D4C" w14:textId="77777777" w:rsidTr="0082603E">
        <w:tc>
          <w:tcPr>
            <w:tcW w:w="4531" w:type="dxa"/>
          </w:tcPr>
          <w:p w14:paraId="5C6117A4" w14:textId="0E636DBE" w:rsidR="00C56434" w:rsidRDefault="00E81923">
            <w:pPr>
              <w:rPr>
                <w:rFonts w:ascii="Century" w:hAnsi="Century" w:cs="Times New Roman"/>
              </w:rPr>
            </w:pPr>
            <w:r w:rsidRPr="00E81923">
              <w:rPr>
                <w:rFonts w:ascii="Century" w:hAnsi="Century" w:cs="Times New Roman"/>
              </w:rPr>
              <w:t xml:space="preserve">Съветът  </w:t>
            </w:r>
          </w:p>
        </w:tc>
        <w:tc>
          <w:tcPr>
            <w:tcW w:w="4531" w:type="dxa"/>
          </w:tcPr>
          <w:p w14:paraId="13D4DE00" w14:textId="0302F09C" w:rsidR="00C56434" w:rsidRDefault="00E81923" w:rsidP="00E81923">
            <w:pPr>
              <w:rPr>
                <w:rFonts w:ascii="Century" w:hAnsi="Century" w:cs="Times New Roman"/>
              </w:rPr>
            </w:pPr>
            <w:r w:rsidRPr="00E81923">
              <w:rPr>
                <w:rFonts w:ascii="Century" w:hAnsi="Century" w:cs="Times New Roman"/>
              </w:rPr>
              <w:t xml:space="preserve">Съветът на Европейския съюз </w:t>
            </w:r>
          </w:p>
        </w:tc>
      </w:tr>
      <w:tr w:rsidR="00C56434" w:rsidRPr="000E7A3A" w14:paraId="2D814553" w14:textId="77777777" w:rsidTr="0082603E">
        <w:tc>
          <w:tcPr>
            <w:tcW w:w="4531" w:type="dxa"/>
          </w:tcPr>
          <w:p w14:paraId="2DE90866" w14:textId="0E7BAA91" w:rsidR="00C56434" w:rsidRDefault="00324CFE">
            <w:pPr>
              <w:rPr>
                <w:rFonts w:ascii="Century" w:hAnsi="Century" w:cs="Times New Roman"/>
              </w:rPr>
            </w:pPr>
            <w:r>
              <w:rPr>
                <w:rFonts w:ascii="Century" w:hAnsi="Century" w:cs="Times New Roman"/>
              </w:rPr>
              <w:t>НСОРБ</w:t>
            </w:r>
          </w:p>
        </w:tc>
        <w:tc>
          <w:tcPr>
            <w:tcW w:w="4531" w:type="dxa"/>
          </w:tcPr>
          <w:p w14:paraId="5FF3F816" w14:textId="7B84DA8A" w:rsidR="00C56434" w:rsidRDefault="00324CFE">
            <w:pPr>
              <w:rPr>
                <w:rFonts w:ascii="Century" w:hAnsi="Century" w:cs="Times New Roman"/>
              </w:rPr>
            </w:pPr>
            <w:r>
              <w:rPr>
                <w:rFonts w:ascii="Century" w:hAnsi="Century" w:cs="Times New Roman"/>
              </w:rPr>
              <w:t>Национално</w:t>
            </w:r>
            <w:r w:rsidRPr="00324CFE">
              <w:rPr>
                <w:rFonts w:ascii="Century" w:hAnsi="Century" w:cs="Times New Roman"/>
              </w:rPr>
              <w:t xml:space="preserve"> сдружение на общините на Република България</w:t>
            </w:r>
          </w:p>
        </w:tc>
      </w:tr>
      <w:tr w:rsidR="00C56434" w:rsidRPr="000E7A3A" w14:paraId="6E602D09" w14:textId="77777777" w:rsidTr="0082603E">
        <w:tc>
          <w:tcPr>
            <w:tcW w:w="4531" w:type="dxa"/>
          </w:tcPr>
          <w:p w14:paraId="534D591E" w14:textId="73F00A3E" w:rsidR="00C56434" w:rsidRDefault="00452DDF">
            <w:pPr>
              <w:rPr>
                <w:rFonts w:ascii="Century" w:hAnsi="Century" w:cs="Times New Roman"/>
              </w:rPr>
            </w:pPr>
            <w:r>
              <w:rPr>
                <w:rFonts w:ascii="Century" w:hAnsi="Century" w:cs="Times New Roman"/>
              </w:rPr>
              <w:t>НСИ</w:t>
            </w:r>
          </w:p>
        </w:tc>
        <w:tc>
          <w:tcPr>
            <w:tcW w:w="4531" w:type="dxa"/>
          </w:tcPr>
          <w:p w14:paraId="5960B72D" w14:textId="7B6E08AF" w:rsidR="00C56434" w:rsidRDefault="00452DDF">
            <w:pPr>
              <w:rPr>
                <w:rFonts w:ascii="Century" w:hAnsi="Century" w:cs="Times New Roman"/>
              </w:rPr>
            </w:pPr>
            <w:r>
              <w:rPr>
                <w:rFonts w:ascii="Century" w:hAnsi="Century" w:cs="Times New Roman"/>
              </w:rPr>
              <w:t>Национален статистически институт</w:t>
            </w:r>
          </w:p>
        </w:tc>
      </w:tr>
      <w:tr w:rsidR="00DD1A45" w:rsidRPr="000E7A3A" w14:paraId="6A479F3D" w14:textId="77777777" w:rsidTr="0082603E">
        <w:tc>
          <w:tcPr>
            <w:tcW w:w="4531" w:type="dxa"/>
          </w:tcPr>
          <w:p w14:paraId="0B335516" w14:textId="4D894A3E" w:rsidR="00DD1A45" w:rsidRDefault="00DD1A45">
            <w:pPr>
              <w:rPr>
                <w:rFonts w:ascii="Century" w:hAnsi="Century" w:cs="Times New Roman"/>
              </w:rPr>
            </w:pPr>
            <w:r>
              <w:rPr>
                <w:rFonts w:ascii="Century" w:hAnsi="Century" w:cs="Times New Roman"/>
              </w:rPr>
              <w:t>АПК</w:t>
            </w:r>
          </w:p>
        </w:tc>
        <w:tc>
          <w:tcPr>
            <w:tcW w:w="4531" w:type="dxa"/>
          </w:tcPr>
          <w:p w14:paraId="4B53D60D" w14:textId="13FD5512" w:rsidR="00DD1A45" w:rsidRDefault="00DD1A45">
            <w:pPr>
              <w:rPr>
                <w:rFonts w:ascii="Century" w:hAnsi="Century" w:cs="Times New Roman"/>
              </w:rPr>
            </w:pPr>
            <w:r>
              <w:rPr>
                <w:rFonts w:ascii="Century" w:hAnsi="Century" w:cs="Times New Roman"/>
              </w:rPr>
              <w:t>Административнопроцесуален кодекс</w:t>
            </w:r>
          </w:p>
        </w:tc>
      </w:tr>
    </w:tbl>
    <w:p w14:paraId="7AAC9D7D" w14:textId="77777777" w:rsidR="00BA0CA1" w:rsidRDefault="00BA0CA1">
      <w:pPr>
        <w:rPr>
          <w:rFonts w:ascii="Century" w:hAnsi="Century" w:cs="Times New Roman"/>
          <w:b/>
        </w:rPr>
      </w:pPr>
    </w:p>
    <w:p w14:paraId="1ED73036" w14:textId="77777777" w:rsidR="002D361B" w:rsidRPr="000E7A3A" w:rsidRDefault="002D361B">
      <w:pPr>
        <w:rPr>
          <w:rFonts w:ascii="Century" w:hAnsi="Century" w:cs="Times New Roman"/>
          <w:b/>
        </w:rPr>
      </w:pPr>
    </w:p>
    <w:p w14:paraId="40613F70" w14:textId="77777777" w:rsidR="00BA0CA1" w:rsidRPr="00897C7E" w:rsidRDefault="00BA0CA1">
      <w:pPr>
        <w:rPr>
          <w:rFonts w:ascii="Century" w:hAnsi="Century" w:cs="Times New Roman"/>
          <w:b/>
          <w:color w:val="1F4E79" w:themeColor="accent1" w:themeShade="80"/>
        </w:rPr>
      </w:pPr>
      <w:r w:rsidRPr="00897C7E">
        <w:rPr>
          <w:rFonts w:ascii="Century" w:hAnsi="Century" w:cs="Times New Roman"/>
          <w:b/>
          <w:color w:val="1F4E79" w:themeColor="accent1" w:themeShade="80"/>
        </w:rPr>
        <w:t>Списък на таблиците</w:t>
      </w:r>
    </w:p>
    <w:tbl>
      <w:tblPr>
        <w:tblStyle w:val="TableGrid"/>
        <w:tblW w:w="0" w:type="auto"/>
        <w:tblLook w:val="04A0" w:firstRow="1" w:lastRow="0" w:firstColumn="1" w:lastColumn="0" w:noHBand="0" w:noVBand="1"/>
      </w:tblPr>
      <w:tblGrid>
        <w:gridCol w:w="4531"/>
        <w:gridCol w:w="4531"/>
      </w:tblGrid>
      <w:tr w:rsidR="00BA0CA1" w:rsidRPr="000E7A3A" w14:paraId="22504EE8" w14:textId="77777777" w:rsidTr="00BA0CA1">
        <w:tc>
          <w:tcPr>
            <w:tcW w:w="4531" w:type="dxa"/>
          </w:tcPr>
          <w:p w14:paraId="6DCB91E3" w14:textId="77777777" w:rsidR="00BA0CA1" w:rsidRPr="000E7A3A" w:rsidRDefault="00BA0CA1" w:rsidP="000D7D7C">
            <w:pPr>
              <w:jc w:val="center"/>
              <w:rPr>
                <w:rFonts w:ascii="Century" w:hAnsi="Century" w:cs="Times New Roman"/>
              </w:rPr>
            </w:pPr>
            <w:r w:rsidRPr="000E7A3A">
              <w:rPr>
                <w:rFonts w:ascii="Century" w:hAnsi="Century" w:cs="Times New Roman"/>
              </w:rPr>
              <w:t>Таблица №</w:t>
            </w:r>
          </w:p>
        </w:tc>
        <w:tc>
          <w:tcPr>
            <w:tcW w:w="4531" w:type="dxa"/>
          </w:tcPr>
          <w:p w14:paraId="35A8A861" w14:textId="77777777" w:rsidR="00BA0CA1" w:rsidRPr="000E7A3A" w:rsidRDefault="00BA0CA1" w:rsidP="000D7D7C">
            <w:pPr>
              <w:jc w:val="center"/>
              <w:rPr>
                <w:rFonts w:ascii="Century" w:hAnsi="Century" w:cs="Times New Roman"/>
              </w:rPr>
            </w:pPr>
            <w:r w:rsidRPr="000E7A3A">
              <w:rPr>
                <w:rFonts w:ascii="Century" w:hAnsi="Century" w:cs="Times New Roman"/>
              </w:rPr>
              <w:t>Заглавие/описание на таблицата</w:t>
            </w:r>
          </w:p>
        </w:tc>
      </w:tr>
      <w:tr w:rsidR="00BA0CA1" w:rsidRPr="000E7A3A" w14:paraId="2ECD26D4" w14:textId="77777777" w:rsidTr="00BA0CA1">
        <w:tc>
          <w:tcPr>
            <w:tcW w:w="4531" w:type="dxa"/>
          </w:tcPr>
          <w:p w14:paraId="7DEFE08F" w14:textId="442C6414" w:rsidR="00BA0CA1" w:rsidRPr="000E7A3A" w:rsidRDefault="005C17B5" w:rsidP="005C17B5">
            <w:pPr>
              <w:pStyle w:val="7878"/>
              <w:ind w:left="0"/>
            </w:pPr>
            <w:r w:rsidRPr="005C17B5">
              <w:rPr>
                <w:rFonts w:ascii="Times New Roman" w:hAnsi="Times New Roman"/>
                <w:i w:val="0"/>
                <w:color w:val="auto"/>
                <w:sz w:val="24"/>
                <w:szCs w:val="24"/>
              </w:rPr>
              <w:t xml:space="preserve">Таблица 1 </w:t>
            </w:r>
          </w:p>
        </w:tc>
        <w:tc>
          <w:tcPr>
            <w:tcW w:w="4531" w:type="dxa"/>
          </w:tcPr>
          <w:p w14:paraId="7686DCAF" w14:textId="682B757A" w:rsidR="005C17B5" w:rsidRPr="000E7A3A" w:rsidRDefault="005C17B5">
            <w:pPr>
              <w:rPr>
                <w:rFonts w:ascii="Century" w:hAnsi="Century" w:cs="Times New Roman"/>
              </w:rPr>
            </w:pPr>
            <w:r w:rsidRPr="005C17B5">
              <w:rPr>
                <w:rFonts w:ascii="Times New Roman" w:hAnsi="Times New Roman"/>
                <w:sz w:val="24"/>
                <w:szCs w:val="24"/>
              </w:rPr>
              <w:t>Варианти на действие</w:t>
            </w:r>
          </w:p>
        </w:tc>
      </w:tr>
      <w:tr w:rsidR="005C17B5" w:rsidRPr="000E7A3A" w14:paraId="601A0527" w14:textId="77777777" w:rsidTr="00BA0CA1">
        <w:tc>
          <w:tcPr>
            <w:tcW w:w="4531" w:type="dxa"/>
          </w:tcPr>
          <w:p w14:paraId="19173656" w14:textId="5939130A" w:rsidR="005C17B5" w:rsidRPr="005C17B5" w:rsidRDefault="005C17B5" w:rsidP="005C17B5">
            <w:pPr>
              <w:pStyle w:val="7878"/>
              <w:ind w:left="0"/>
              <w:rPr>
                <w:rFonts w:ascii="Times New Roman" w:hAnsi="Times New Roman"/>
                <w:i w:val="0"/>
                <w:color w:val="auto"/>
                <w:sz w:val="24"/>
                <w:szCs w:val="24"/>
              </w:rPr>
            </w:pPr>
            <w:r>
              <w:rPr>
                <w:rFonts w:ascii="Times New Roman" w:hAnsi="Times New Roman"/>
                <w:i w:val="0"/>
                <w:color w:val="auto"/>
                <w:sz w:val="24"/>
                <w:szCs w:val="24"/>
              </w:rPr>
              <w:t xml:space="preserve">Таблица 2 </w:t>
            </w:r>
          </w:p>
        </w:tc>
        <w:tc>
          <w:tcPr>
            <w:tcW w:w="4531" w:type="dxa"/>
          </w:tcPr>
          <w:p w14:paraId="2A8C36AB" w14:textId="4184AC15" w:rsidR="005C17B5" w:rsidRPr="005C17B5" w:rsidRDefault="004D0259">
            <w:pPr>
              <w:rPr>
                <w:rFonts w:ascii="Times New Roman" w:hAnsi="Times New Roman"/>
                <w:sz w:val="24"/>
                <w:szCs w:val="24"/>
              </w:rPr>
            </w:pPr>
            <w:r>
              <w:rPr>
                <w:rFonts w:ascii="Times New Roman" w:hAnsi="Times New Roman"/>
                <w:sz w:val="24"/>
                <w:szCs w:val="24"/>
              </w:rPr>
              <w:t>Икономически въздействия на вариант 0 „Без действие“</w:t>
            </w:r>
          </w:p>
        </w:tc>
      </w:tr>
      <w:tr w:rsidR="004D0259" w:rsidRPr="000E7A3A" w14:paraId="3B1FC144" w14:textId="77777777" w:rsidTr="00BA0CA1">
        <w:tc>
          <w:tcPr>
            <w:tcW w:w="4531" w:type="dxa"/>
          </w:tcPr>
          <w:p w14:paraId="4AB83AF2" w14:textId="037F66EE" w:rsidR="004D0259" w:rsidRDefault="004D0259" w:rsidP="005C17B5">
            <w:pPr>
              <w:pStyle w:val="7878"/>
              <w:ind w:left="0"/>
              <w:rPr>
                <w:rFonts w:ascii="Times New Roman" w:hAnsi="Times New Roman"/>
                <w:i w:val="0"/>
                <w:color w:val="auto"/>
                <w:sz w:val="24"/>
                <w:szCs w:val="24"/>
              </w:rPr>
            </w:pPr>
            <w:r>
              <w:rPr>
                <w:rFonts w:ascii="Times New Roman" w:hAnsi="Times New Roman"/>
                <w:i w:val="0"/>
                <w:color w:val="auto"/>
                <w:sz w:val="24"/>
                <w:szCs w:val="24"/>
              </w:rPr>
              <w:t xml:space="preserve">Таблица 3 </w:t>
            </w:r>
          </w:p>
        </w:tc>
        <w:tc>
          <w:tcPr>
            <w:tcW w:w="4531" w:type="dxa"/>
          </w:tcPr>
          <w:p w14:paraId="18BA38BF" w14:textId="57109A9D" w:rsidR="004D0259" w:rsidRDefault="004D0259" w:rsidP="00897D5C">
            <w:pPr>
              <w:rPr>
                <w:rFonts w:ascii="Times New Roman" w:hAnsi="Times New Roman"/>
                <w:sz w:val="24"/>
                <w:szCs w:val="24"/>
              </w:rPr>
            </w:pPr>
            <w:r>
              <w:rPr>
                <w:rFonts w:ascii="Times New Roman" w:hAnsi="Times New Roman"/>
                <w:sz w:val="24"/>
                <w:szCs w:val="24"/>
              </w:rPr>
              <w:t>Икономически въздействия на вариант 1 „</w:t>
            </w:r>
            <w:r w:rsidR="00897D5C" w:rsidRPr="00897D5C">
              <w:rPr>
                <w:rFonts w:ascii="Times New Roman" w:hAnsi="Times New Roman"/>
                <w:sz w:val="24"/>
                <w:szCs w:val="24"/>
              </w:rPr>
              <w:t>Приемане на Закон за защита на лицата, подаващи сигнали или публично оповестявщи информация за нарушения</w:t>
            </w:r>
            <w:r>
              <w:rPr>
                <w:rFonts w:ascii="Times New Roman" w:hAnsi="Times New Roman"/>
                <w:sz w:val="24"/>
                <w:szCs w:val="24"/>
              </w:rPr>
              <w:t>“</w:t>
            </w:r>
          </w:p>
        </w:tc>
      </w:tr>
      <w:tr w:rsidR="004D0259" w:rsidRPr="000E7A3A" w14:paraId="27CFC457" w14:textId="77777777" w:rsidTr="00BA0CA1">
        <w:tc>
          <w:tcPr>
            <w:tcW w:w="4531" w:type="dxa"/>
          </w:tcPr>
          <w:p w14:paraId="2B3BD645" w14:textId="155E0ABC" w:rsidR="004D0259" w:rsidRDefault="004D0259" w:rsidP="005C17B5">
            <w:pPr>
              <w:pStyle w:val="7878"/>
              <w:ind w:left="0"/>
              <w:rPr>
                <w:rFonts w:ascii="Times New Roman" w:hAnsi="Times New Roman"/>
                <w:i w:val="0"/>
                <w:color w:val="auto"/>
                <w:sz w:val="24"/>
                <w:szCs w:val="24"/>
              </w:rPr>
            </w:pPr>
            <w:r>
              <w:rPr>
                <w:rFonts w:ascii="Times New Roman" w:hAnsi="Times New Roman"/>
                <w:i w:val="0"/>
                <w:color w:val="auto"/>
                <w:sz w:val="24"/>
                <w:szCs w:val="24"/>
              </w:rPr>
              <w:t>Таблица 4</w:t>
            </w:r>
          </w:p>
        </w:tc>
        <w:tc>
          <w:tcPr>
            <w:tcW w:w="4531" w:type="dxa"/>
          </w:tcPr>
          <w:p w14:paraId="3197CE3D" w14:textId="68FA9B28" w:rsidR="004D0259" w:rsidRDefault="004D0259" w:rsidP="003A0EA7">
            <w:pPr>
              <w:rPr>
                <w:rFonts w:ascii="Times New Roman" w:hAnsi="Times New Roman"/>
                <w:sz w:val="24"/>
                <w:szCs w:val="24"/>
              </w:rPr>
            </w:pPr>
            <w:r>
              <w:rPr>
                <w:rFonts w:ascii="Times New Roman" w:hAnsi="Times New Roman"/>
                <w:sz w:val="24"/>
                <w:szCs w:val="24"/>
              </w:rPr>
              <w:t>Икономически въздействия на вариант 2 „</w:t>
            </w:r>
            <w:r w:rsidR="003A0EA7" w:rsidRPr="003A0EA7">
              <w:rPr>
                <w:rFonts w:ascii="Times New Roman" w:hAnsi="Times New Roman"/>
                <w:sz w:val="24"/>
                <w:szCs w:val="24"/>
              </w:rPr>
              <w:t>Предприемане на организационни мерки</w:t>
            </w:r>
            <w:r>
              <w:rPr>
                <w:rFonts w:ascii="Times New Roman" w:hAnsi="Times New Roman"/>
                <w:sz w:val="24"/>
                <w:szCs w:val="24"/>
              </w:rPr>
              <w:t>“</w:t>
            </w:r>
          </w:p>
        </w:tc>
      </w:tr>
      <w:tr w:rsidR="004D0259" w:rsidRPr="000E7A3A" w14:paraId="1682B5B6" w14:textId="77777777" w:rsidTr="00BA0CA1">
        <w:tc>
          <w:tcPr>
            <w:tcW w:w="4531" w:type="dxa"/>
          </w:tcPr>
          <w:p w14:paraId="5BE9BC21" w14:textId="6780241E" w:rsidR="004D0259" w:rsidRDefault="004D0259" w:rsidP="005C17B5">
            <w:pPr>
              <w:pStyle w:val="7878"/>
              <w:ind w:left="0"/>
              <w:rPr>
                <w:rFonts w:ascii="Times New Roman" w:hAnsi="Times New Roman"/>
                <w:i w:val="0"/>
                <w:color w:val="auto"/>
                <w:sz w:val="24"/>
                <w:szCs w:val="24"/>
              </w:rPr>
            </w:pPr>
            <w:r>
              <w:rPr>
                <w:rFonts w:ascii="Times New Roman" w:hAnsi="Times New Roman"/>
                <w:i w:val="0"/>
                <w:color w:val="auto"/>
                <w:sz w:val="24"/>
                <w:szCs w:val="24"/>
              </w:rPr>
              <w:t xml:space="preserve">Таблица 5 </w:t>
            </w:r>
          </w:p>
        </w:tc>
        <w:tc>
          <w:tcPr>
            <w:tcW w:w="4531" w:type="dxa"/>
          </w:tcPr>
          <w:p w14:paraId="30E32EAF" w14:textId="1DEC8F4A" w:rsidR="004D0259" w:rsidRDefault="004D0259">
            <w:pPr>
              <w:rPr>
                <w:rFonts w:ascii="Times New Roman" w:hAnsi="Times New Roman"/>
                <w:sz w:val="24"/>
                <w:szCs w:val="24"/>
              </w:rPr>
            </w:pPr>
            <w:r>
              <w:rPr>
                <w:rFonts w:ascii="Times New Roman" w:hAnsi="Times New Roman"/>
                <w:sz w:val="24"/>
                <w:szCs w:val="24"/>
              </w:rPr>
              <w:t>Социални въздействия на вариант 0 „Без действие“</w:t>
            </w:r>
          </w:p>
        </w:tc>
      </w:tr>
      <w:tr w:rsidR="004D0259" w:rsidRPr="000E7A3A" w14:paraId="5F0A928A" w14:textId="77777777" w:rsidTr="00BA0CA1">
        <w:tc>
          <w:tcPr>
            <w:tcW w:w="4531" w:type="dxa"/>
          </w:tcPr>
          <w:p w14:paraId="7F12BEE5" w14:textId="2D0C34B8" w:rsidR="004D0259" w:rsidRDefault="004D0259" w:rsidP="005C17B5">
            <w:pPr>
              <w:pStyle w:val="7878"/>
              <w:ind w:left="0"/>
              <w:rPr>
                <w:rFonts w:ascii="Times New Roman" w:hAnsi="Times New Roman"/>
                <w:i w:val="0"/>
                <w:color w:val="auto"/>
                <w:sz w:val="24"/>
                <w:szCs w:val="24"/>
              </w:rPr>
            </w:pPr>
            <w:r>
              <w:rPr>
                <w:rFonts w:ascii="Times New Roman" w:hAnsi="Times New Roman"/>
                <w:i w:val="0"/>
                <w:color w:val="auto"/>
                <w:sz w:val="24"/>
                <w:szCs w:val="24"/>
              </w:rPr>
              <w:t xml:space="preserve">Таблица 6 </w:t>
            </w:r>
          </w:p>
        </w:tc>
        <w:tc>
          <w:tcPr>
            <w:tcW w:w="4531" w:type="dxa"/>
          </w:tcPr>
          <w:p w14:paraId="0D325599" w14:textId="3CA00D8B" w:rsidR="004D0259" w:rsidRDefault="004D0259" w:rsidP="00897D5C">
            <w:pPr>
              <w:rPr>
                <w:rFonts w:ascii="Times New Roman" w:hAnsi="Times New Roman"/>
                <w:sz w:val="24"/>
                <w:szCs w:val="24"/>
              </w:rPr>
            </w:pPr>
            <w:r>
              <w:rPr>
                <w:rFonts w:ascii="Times New Roman" w:hAnsi="Times New Roman"/>
                <w:sz w:val="24"/>
                <w:szCs w:val="24"/>
              </w:rPr>
              <w:t>Социални въздействия на вариант 1 „</w:t>
            </w:r>
            <w:r w:rsidR="00897D5C" w:rsidRPr="00897D5C">
              <w:rPr>
                <w:rFonts w:ascii="Times New Roman" w:hAnsi="Times New Roman"/>
                <w:sz w:val="24"/>
                <w:szCs w:val="24"/>
              </w:rPr>
              <w:t>Приемане на Закон за защита на лицата, подаващи сигнали или публично оповестявщи информация за нарушения</w:t>
            </w:r>
            <w:r>
              <w:rPr>
                <w:rFonts w:ascii="Times New Roman" w:hAnsi="Times New Roman"/>
                <w:sz w:val="24"/>
                <w:szCs w:val="24"/>
              </w:rPr>
              <w:t>“</w:t>
            </w:r>
          </w:p>
        </w:tc>
      </w:tr>
      <w:tr w:rsidR="004D0259" w:rsidRPr="000E7A3A" w14:paraId="2E379AD7" w14:textId="77777777" w:rsidTr="00BA0CA1">
        <w:tc>
          <w:tcPr>
            <w:tcW w:w="4531" w:type="dxa"/>
          </w:tcPr>
          <w:p w14:paraId="1746D96A" w14:textId="0E888A5A" w:rsidR="004D0259" w:rsidRDefault="004D0259" w:rsidP="005C17B5">
            <w:pPr>
              <w:pStyle w:val="7878"/>
              <w:ind w:left="0"/>
              <w:rPr>
                <w:rFonts w:ascii="Times New Roman" w:hAnsi="Times New Roman"/>
                <w:i w:val="0"/>
                <w:color w:val="auto"/>
                <w:sz w:val="24"/>
                <w:szCs w:val="24"/>
              </w:rPr>
            </w:pPr>
            <w:r>
              <w:rPr>
                <w:rFonts w:ascii="Times New Roman" w:hAnsi="Times New Roman"/>
                <w:i w:val="0"/>
                <w:color w:val="auto"/>
                <w:sz w:val="24"/>
                <w:szCs w:val="24"/>
              </w:rPr>
              <w:t xml:space="preserve">Таблица 7 </w:t>
            </w:r>
          </w:p>
        </w:tc>
        <w:tc>
          <w:tcPr>
            <w:tcW w:w="4531" w:type="dxa"/>
          </w:tcPr>
          <w:p w14:paraId="140F68E3" w14:textId="16A3C5D9" w:rsidR="004D0259" w:rsidRDefault="004D0259" w:rsidP="003A0EA7">
            <w:pPr>
              <w:rPr>
                <w:rFonts w:ascii="Times New Roman" w:hAnsi="Times New Roman"/>
                <w:sz w:val="24"/>
                <w:szCs w:val="24"/>
              </w:rPr>
            </w:pPr>
            <w:r>
              <w:rPr>
                <w:rFonts w:ascii="Times New Roman" w:hAnsi="Times New Roman"/>
                <w:sz w:val="24"/>
                <w:szCs w:val="24"/>
              </w:rPr>
              <w:t>Социални въздействия на вариант 2 „</w:t>
            </w:r>
            <w:r w:rsidR="003A0EA7" w:rsidRPr="003A0EA7">
              <w:rPr>
                <w:rFonts w:ascii="Times New Roman" w:hAnsi="Times New Roman"/>
                <w:sz w:val="24"/>
                <w:szCs w:val="24"/>
              </w:rPr>
              <w:t>Предприемане на организационни мерки</w:t>
            </w:r>
            <w:r>
              <w:rPr>
                <w:rFonts w:ascii="Times New Roman" w:hAnsi="Times New Roman"/>
                <w:sz w:val="24"/>
                <w:szCs w:val="24"/>
              </w:rPr>
              <w:t>“</w:t>
            </w:r>
          </w:p>
        </w:tc>
      </w:tr>
      <w:tr w:rsidR="004D0259" w:rsidRPr="000E7A3A" w14:paraId="1401A7EB" w14:textId="77777777" w:rsidTr="00BA0CA1">
        <w:tc>
          <w:tcPr>
            <w:tcW w:w="4531" w:type="dxa"/>
          </w:tcPr>
          <w:p w14:paraId="555E6760" w14:textId="635FB428" w:rsidR="004D0259" w:rsidRDefault="004D0259" w:rsidP="005C17B5">
            <w:pPr>
              <w:pStyle w:val="7878"/>
              <w:ind w:left="0"/>
              <w:rPr>
                <w:rFonts w:ascii="Times New Roman" w:hAnsi="Times New Roman"/>
                <w:i w:val="0"/>
                <w:color w:val="auto"/>
                <w:sz w:val="24"/>
                <w:szCs w:val="24"/>
              </w:rPr>
            </w:pPr>
            <w:r>
              <w:rPr>
                <w:rFonts w:ascii="Times New Roman" w:hAnsi="Times New Roman"/>
                <w:i w:val="0"/>
                <w:color w:val="auto"/>
                <w:sz w:val="24"/>
                <w:szCs w:val="24"/>
              </w:rPr>
              <w:t>Таблица 8</w:t>
            </w:r>
          </w:p>
        </w:tc>
        <w:tc>
          <w:tcPr>
            <w:tcW w:w="4531" w:type="dxa"/>
          </w:tcPr>
          <w:p w14:paraId="21B0BAF9" w14:textId="6012DF75" w:rsidR="004D0259" w:rsidRDefault="004D0259">
            <w:pPr>
              <w:rPr>
                <w:rFonts w:ascii="Times New Roman" w:hAnsi="Times New Roman"/>
                <w:sz w:val="24"/>
                <w:szCs w:val="24"/>
              </w:rPr>
            </w:pPr>
            <w:r>
              <w:rPr>
                <w:rFonts w:ascii="Times New Roman" w:hAnsi="Times New Roman"/>
                <w:sz w:val="24"/>
                <w:szCs w:val="24"/>
              </w:rPr>
              <w:t>Екологични въздействия на вариант 0 „Без действие“</w:t>
            </w:r>
          </w:p>
        </w:tc>
      </w:tr>
      <w:tr w:rsidR="004D0259" w:rsidRPr="000E7A3A" w14:paraId="601B6A81" w14:textId="77777777" w:rsidTr="00BA0CA1">
        <w:tc>
          <w:tcPr>
            <w:tcW w:w="4531" w:type="dxa"/>
          </w:tcPr>
          <w:p w14:paraId="0337A08A" w14:textId="0D6D58AB" w:rsidR="004D0259" w:rsidRDefault="004D0259" w:rsidP="005C17B5">
            <w:pPr>
              <w:pStyle w:val="7878"/>
              <w:ind w:left="0"/>
              <w:rPr>
                <w:rFonts w:ascii="Times New Roman" w:hAnsi="Times New Roman"/>
                <w:i w:val="0"/>
                <w:color w:val="auto"/>
                <w:sz w:val="24"/>
                <w:szCs w:val="24"/>
              </w:rPr>
            </w:pPr>
            <w:r>
              <w:rPr>
                <w:rFonts w:ascii="Times New Roman" w:hAnsi="Times New Roman"/>
                <w:i w:val="0"/>
                <w:color w:val="auto"/>
                <w:sz w:val="24"/>
                <w:szCs w:val="24"/>
              </w:rPr>
              <w:t xml:space="preserve">Таблица 9 </w:t>
            </w:r>
          </w:p>
        </w:tc>
        <w:tc>
          <w:tcPr>
            <w:tcW w:w="4531" w:type="dxa"/>
          </w:tcPr>
          <w:p w14:paraId="081671E1" w14:textId="470BCB53" w:rsidR="004D0259" w:rsidRDefault="004D0259" w:rsidP="00897D5C">
            <w:pPr>
              <w:rPr>
                <w:rFonts w:ascii="Times New Roman" w:hAnsi="Times New Roman"/>
                <w:sz w:val="24"/>
                <w:szCs w:val="24"/>
              </w:rPr>
            </w:pPr>
            <w:r>
              <w:rPr>
                <w:rFonts w:ascii="Times New Roman" w:hAnsi="Times New Roman"/>
                <w:sz w:val="24"/>
                <w:szCs w:val="24"/>
              </w:rPr>
              <w:t>Екологични въздействия на вариант 1 „</w:t>
            </w:r>
            <w:r w:rsidR="00897D5C" w:rsidRPr="00897D5C">
              <w:rPr>
                <w:rFonts w:ascii="Times New Roman" w:hAnsi="Times New Roman"/>
                <w:sz w:val="24"/>
                <w:szCs w:val="24"/>
              </w:rPr>
              <w:t>Приемане на Закон за защита на лицата, подаващи сигнали или публично оповестявщи информация за нарушения</w:t>
            </w:r>
            <w:r>
              <w:rPr>
                <w:rFonts w:ascii="Times New Roman" w:hAnsi="Times New Roman"/>
                <w:sz w:val="24"/>
                <w:szCs w:val="24"/>
              </w:rPr>
              <w:t>“</w:t>
            </w:r>
          </w:p>
        </w:tc>
      </w:tr>
      <w:tr w:rsidR="004D0259" w:rsidRPr="000E7A3A" w14:paraId="366A8950" w14:textId="77777777" w:rsidTr="00BA0CA1">
        <w:tc>
          <w:tcPr>
            <w:tcW w:w="4531" w:type="dxa"/>
          </w:tcPr>
          <w:p w14:paraId="327B1C9A" w14:textId="347312BB" w:rsidR="004D0259" w:rsidRDefault="004D0259" w:rsidP="005C17B5">
            <w:pPr>
              <w:pStyle w:val="7878"/>
              <w:ind w:left="0"/>
              <w:rPr>
                <w:rFonts w:ascii="Times New Roman" w:hAnsi="Times New Roman"/>
                <w:i w:val="0"/>
                <w:color w:val="auto"/>
                <w:sz w:val="24"/>
                <w:szCs w:val="24"/>
              </w:rPr>
            </w:pPr>
            <w:r>
              <w:rPr>
                <w:rFonts w:ascii="Times New Roman" w:hAnsi="Times New Roman"/>
                <w:i w:val="0"/>
                <w:color w:val="auto"/>
                <w:sz w:val="24"/>
                <w:szCs w:val="24"/>
              </w:rPr>
              <w:lastRenderedPageBreak/>
              <w:t>Таблица 10</w:t>
            </w:r>
          </w:p>
        </w:tc>
        <w:tc>
          <w:tcPr>
            <w:tcW w:w="4531" w:type="dxa"/>
          </w:tcPr>
          <w:p w14:paraId="380517B0" w14:textId="50D1AA63" w:rsidR="004D0259" w:rsidRDefault="004D0259" w:rsidP="003A0EA7">
            <w:pPr>
              <w:rPr>
                <w:rFonts w:ascii="Times New Roman" w:hAnsi="Times New Roman"/>
                <w:sz w:val="24"/>
                <w:szCs w:val="24"/>
              </w:rPr>
            </w:pPr>
            <w:r>
              <w:rPr>
                <w:rFonts w:ascii="Times New Roman" w:hAnsi="Times New Roman"/>
                <w:sz w:val="24"/>
                <w:szCs w:val="24"/>
              </w:rPr>
              <w:t>Екологични въздействия на вариант 2 „</w:t>
            </w:r>
            <w:r w:rsidR="003A0EA7" w:rsidRPr="003A0EA7">
              <w:rPr>
                <w:rFonts w:ascii="Times New Roman" w:hAnsi="Times New Roman"/>
                <w:sz w:val="24"/>
                <w:szCs w:val="24"/>
              </w:rPr>
              <w:t>Предприемане на организационни мерки</w:t>
            </w:r>
            <w:r>
              <w:rPr>
                <w:rFonts w:ascii="Times New Roman" w:hAnsi="Times New Roman"/>
                <w:sz w:val="24"/>
                <w:szCs w:val="24"/>
              </w:rPr>
              <w:t>“</w:t>
            </w:r>
          </w:p>
        </w:tc>
      </w:tr>
      <w:tr w:rsidR="004D0259" w:rsidRPr="000E7A3A" w14:paraId="3C972E23" w14:textId="77777777" w:rsidTr="00BA0CA1">
        <w:tc>
          <w:tcPr>
            <w:tcW w:w="4531" w:type="dxa"/>
          </w:tcPr>
          <w:p w14:paraId="202E7B19" w14:textId="37E9561C" w:rsidR="004D0259" w:rsidRDefault="004D0259" w:rsidP="005C17B5">
            <w:pPr>
              <w:pStyle w:val="7878"/>
              <w:ind w:left="0"/>
              <w:rPr>
                <w:rFonts w:ascii="Times New Roman" w:hAnsi="Times New Roman"/>
                <w:i w:val="0"/>
                <w:color w:val="auto"/>
                <w:sz w:val="24"/>
                <w:szCs w:val="24"/>
              </w:rPr>
            </w:pPr>
            <w:r>
              <w:rPr>
                <w:rFonts w:ascii="Times New Roman" w:hAnsi="Times New Roman"/>
                <w:i w:val="0"/>
                <w:color w:val="auto"/>
                <w:sz w:val="24"/>
                <w:szCs w:val="24"/>
              </w:rPr>
              <w:t xml:space="preserve">Таблица 11 </w:t>
            </w:r>
          </w:p>
        </w:tc>
        <w:tc>
          <w:tcPr>
            <w:tcW w:w="4531" w:type="dxa"/>
          </w:tcPr>
          <w:p w14:paraId="323529F3" w14:textId="0813C327" w:rsidR="004D0259" w:rsidRDefault="004D0259">
            <w:pPr>
              <w:rPr>
                <w:rFonts w:ascii="Times New Roman" w:hAnsi="Times New Roman"/>
                <w:sz w:val="24"/>
                <w:szCs w:val="24"/>
              </w:rPr>
            </w:pPr>
            <w:r>
              <w:rPr>
                <w:rFonts w:ascii="Times New Roman" w:hAnsi="Times New Roman"/>
                <w:sz w:val="24"/>
                <w:szCs w:val="24"/>
              </w:rPr>
              <w:t>Специфични въздействия на вариант 0 „Без действие“</w:t>
            </w:r>
          </w:p>
        </w:tc>
      </w:tr>
      <w:tr w:rsidR="004D0259" w:rsidRPr="000E7A3A" w14:paraId="4AE090B7" w14:textId="77777777" w:rsidTr="00BA0CA1">
        <w:tc>
          <w:tcPr>
            <w:tcW w:w="4531" w:type="dxa"/>
          </w:tcPr>
          <w:p w14:paraId="4C1C6A5F" w14:textId="3F587861" w:rsidR="004D0259" w:rsidRDefault="004D0259" w:rsidP="005C17B5">
            <w:pPr>
              <w:pStyle w:val="7878"/>
              <w:ind w:left="0"/>
              <w:rPr>
                <w:rFonts w:ascii="Times New Roman" w:hAnsi="Times New Roman"/>
                <w:i w:val="0"/>
                <w:color w:val="auto"/>
                <w:sz w:val="24"/>
                <w:szCs w:val="24"/>
              </w:rPr>
            </w:pPr>
            <w:r>
              <w:rPr>
                <w:rFonts w:ascii="Times New Roman" w:hAnsi="Times New Roman"/>
                <w:i w:val="0"/>
                <w:color w:val="auto"/>
                <w:sz w:val="24"/>
                <w:szCs w:val="24"/>
              </w:rPr>
              <w:t xml:space="preserve">Таблица 12 </w:t>
            </w:r>
          </w:p>
        </w:tc>
        <w:tc>
          <w:tcPr>
            <w:tcW w:w="4531" w:type="dxa"/>
          </w:tcPr>
          <w:p w14:paraId="7929925A" w14:textId="763878A7" w:rsidR="004D0259" w:rsidRDefault="004D0259" w:rsidP="00897D5C">
            <w:pPr>
              <w:rPr>
                <w:rFonts w:ascii="Times New Roman" w:hAnsi="Times New Roman"/>
                <w:sz w:val="24"/>
                <w:szCs w:val="24"/>
              </w:rPr>
            </w:pPr>
            <w:r>
              <w:rPr>
                <w:rFonts w:ascii="Times New Roman" w:hAnsi="Times New Roman"/>
                <w:sz w:val="24"/>
                <w:szCs w:val="24"/>
              </w:rPr>
              <w:t>Специфични въздействия на вариант 1 „</w:t>
            </w:r>
            <w:r w:rsidR="00897D5C" w:rsidRPr="00897D5C">
              <w:rPr>
                <w:rFonts w:ascii="Times New Roman" w:hAnsi="Times New Roman"/>
                <w:sz w:val="24"/>
                <w:szCs w:val="24"/>
              </w:rPr>
              <w:t>Приемане на Закон за защита на лицата, подаващи сигнали или публично оповестявщи информация за нарушения</w:t>
            </w:r>
            <w:r>
              <w:rPr>
                <w:rFonts w:ascii="Times New Roman" w:hAnsi="Times New Roman"/>
                <w:sz w:val="24"/>
                <w:szCs w:val="24"/>
              </w:rPr>
              <w:t>“</w:t>
            </w:r>
          </w:p>
        </w:tc>
      </w:tr>
      <w:tr w:rsidR="004D0259" w:rsidRPr="000E7A3A" w14:paraId="16EFC724" w14:textId="77777777" w:rsidTr="00BA0CA1">
        <w:tc>
          <w:tcPr>
            <w:tcW w:w="4531" w:type="dxa"/>
          </w:tcPr>
          <w:p w14:paraId="436F9400" w14:textId="5656BF97" w:rsidR="004D0259" w:rsidRDefault="004D0259" w:rsidP="005C17B5">
            <w:pPr>
              <w:pStyle w:val="7878"/>
              <w:ind w:left="0"/>
              <w:rPr>
                <w:rFonts w:ascii="Times New Roman" w:hAnsi="Times New Roman"/>
                <w:i w:val="0"/>
                <w:color w:val="auto"/>
                <w:sz w:val="24"/>
                <w:szCs w:val="24"/>
              </w:rPr>
            </w:pPr>
            <w:r>
              <w:rPr>
                <w:rFonts w:ascii="Times New Roman" w:hAnsi="Times New Roman"/>
                <w:i w:val="0"/>
                <w:color w:val="auto"/>
                <w:sz w:val="24"/>
                <w:szCs w:val="24"/>
              </w:rPr>
              <w:t>Таблица 13</w:t>
            </w:r>
          </w:p>
        </w:tc>
        <w:tc>
          <w:tcPr>
            <w:tcW w:w="4531" w:type="dxa"/>
          </w:tcPr>
          <w:p w14:paraId="2A8DA496" w14:textId="22B13F90" w:rsidR="004D0259" w:rsidRDefault="004D0259" w:rsidP="003A0EA7">
            <w:pPr>
              <w:rPr>
                <w:rFonts w:ascii="Times New Roman" w:hAnsi="Times New Roman"/>
                <w:sz w:val="24"/>
                <w:szCs w:val="24"/>
              </w:rPr>
            </w:pPr>
            <w:r>
              <w:rPr>
                <w:rFonts w:ascii="Times New Roman" w:hAnsi="Times New Roman"/>
                <w:sz w:val="24"/>
                <w:szCs w:val="24"/>
              </w:rPr>
              <w:t>Специфични въздействия на вариант 2 „</w:t>
            </w:r>
            <w:r w:rsidR="003A0EA7" w:rsidRPr="003A0EA7">
              <w:rPr>
                <w:rFonts w:ascii="Times New Roman" w:hAnsi="Times New Roman"/>
                <w:sz w:val="24"/>
                <w:szCs w:val="24"/>
              </w:rPr>
              <w:t>Предприемане на организационни мерки</w:t>
            </w:r>
            <w:r>
              <w:rPr>
                <w:rFonts w:ascii="Times New Roman" w:hAnsi="Times New Roman"/>
                <w:sz w:val="24"/>
                <w:szCs w:val="24"/>
              </w:rPr>
              <w:t>“</w:t>
            </w:r>
          </w:p>
        </w:tc>
      </w:tr>
      <w:tr w:rsidR="004D0259" w:rsidRPr="000E7A3A" w14:paraId="40B0E21C" w14:textId="77777777" w:rsidTr="00BA0CA1">
        <w:tc>
          <w:tcPr>
            <w:tcW w:w="4531" w:type="dxa"/>
          </w:tcPr>
          <w:p w14:paraId="3879523B" w14:textId="55781F8A" w:rsidR="004D0259" w:rsidRDefault="004D0259" w:rsidP="005C17B5">
            <w:pPr>
              <w:pStyle w:val="7878"/>
              <w:ind w:left="0"/>
              <w:rPr>
                <w:rFonts w:ascii="Times New Roman" w:hAnsi="Times New Roman"/>
                <w:i w:val="0"/>
                <w:color w:val="auto"/>
                <w:sz w:val="24"/>
                <w:szCs w:val="24"/>
              </w:rPr>
            </w:pPr>
            <w:r>
              <w:rPr>
                <w:rFonts w:ascii="Times New Roman" w:hAnsi="Times New Roman"/>
                <w:i w:val="0"/>
                <w:color w:val="auto"/>
                <w:sz w:val="24"/>
                <w:szCs w:val="24"/>
              </w:rPr>
              <w:t>Таблица 14</w:t>
            </w:r>
          </w:p>
        </w:tc>
        <w:tc>
          <w:tcPr>
            <w:tcW w:w="4531" w:type="dxa"/>
          </w:tcPr>
          <w:p w14:paraId="215478F4" w14:textId="352D1E5E" w:rsidR="004D0259" w:rsidRDefault="004D0259">
            <w:pPr>
              <w:rPr>
                <w:rFonts w:ascii="Times New Roman" w:hAnsi="Times New Roman"/>
                <w:sz w:val="24"/>
                <w:szCs w:val="24"/>
              </w:rPr>
            </w:pPr>
            <w:r>
              <w:rPr>
                <w:rFonts w:ascii="Times New Roman" w:hAnsi="Times New Roman"/>
                <w:sz w:val="24"/>
                <w:szCs w:val="24"/>
              </w:rPr>
              <w:t>Качествена оценка на по-значимите въздействия и специалните им аспекти при вариант 0 „Без действие“</w:t>
            </w:r>
          </w:p>
        </w:tc>
      </w:tr>
      <w:tr w:rsidR="004D0259" w:rsidRPr="000E7A3A" w14:paraId="346E645A" w14:textId="77777777" w:rsidTr="00BA0CA1">
        <w:tc>
          <w:tcPr>
            <w:tcW w:w="4531" w:type="dxa"/>
          </w:tcPr>
          <w:p w14:paraId="7B3F93C7" w14:textId="43CCE00D" w:rsidR="004D0259" w:rsidRDefault="004D0259" w:rsidP="005C17B5">
            <w:pPr>
              <w:pStyle w:val="7878"/>
              <w:ind w:left="0"/>
              <w:rPr>
                <w:rFonts w:ascii="Times New Roman" w:hAnsi="Times New Roman"/>
                <w:i w:val="0"/>
                <w:color w:val="auto"/>
                <w:sz w:val="24"/>
                <w:szCs w:val="24"/>
              </w:rPr>
            </w:pPr>
            <w:r>
              <w:rPr>
                <w:rFonts w:ascii="Times New Roman" w:hAnsi="Times New Roman"/>
                <w:i w:val="0"/>
                <w:color w:val="auto"/>
                <w:sz w:val="24"/>
                <w:szCs w:val="24"/>
              </w:rPr>
              <w:t xml:space="preserve">Таблица 15 </w:t>
            </w:r>
          </w:p>
        </w:tc>
        <w:tc>
          <w:tcPr>
            <w:tcW w:w="4531" w:type="dxa"/>
          </w:tcPr>
          <w:p w14:paraId="51152D0E" w14:textId="757F9A7E" w:rsidR="004D0259" w:rsidRDefault="004D0259" w:rsidP="00897D5C">
            <w:pPr>
              <w:rPr>
                <w:rFonts w:ascii="Times New Roman" w:hAnsi="Times New Roman"/>
                <w:sz w:val="24"/>
                <w:szCs w:val="24"/>
              </w:rPr>
            </w:pPr>
            <w:r>
              <w:rPr>
                <w:rFonts w:ascii="Times New Roman" w:hAnsi="Times New Roman"/>
                <w:sz w:val="24"/>
                <w:szCs w:val="24"/>
              </w:rPr>
              <w:t>Качествена оценка на по-значимите въздействия и специалните им аспекти при вариант 1 „</w:t>
            </w:r>
            <w:r w:rsidR="00897D5C" w:rsidRPr="00897D5C">
              <w:rPr>
                <w:rFonts w:ascii="Times New Roman" w:hAnsi="Times New Roman"/>
                <w:sz w:val="24"/>
                <w:szCs w:val="24"/>
              </w:rPr>
              <w:t>Приемане на Закон за защита на лицата, подаващи сигнали или публично оповестявщи информация за нарушения</w:t>
            </w:r>
            <w:r>
              <w:rPr>
                <w:rFonts w:ascii="Times New Roman" w:hAnsi="Times New Roman"/>
                <w:sz w:val="24"/>
                <w:szCs w:val="24"/>
              </w:rPr>
              <w:t>“</w:t>
            </w:r>
          </w:p>
        </w:tc>
      </w:tr>
      <w:tr w:rsidR="004D0259" w:rsidRPr="000E7A3A" w14:paraId="36415EF7" w14:textId="77777777" w:rsidTr="00BA0CA1">
        <w:tc>
          <w:tcPr>
            <w:tcW w:w="4531" w:type="dxa"/>
          </w:tcPr>
          <w:p w14:paraId="6A812B0D" w14:textId="3166D144" w:rsidR="004D0259" w:rsidRDefault="004D0259" w:rsidP="005C17B5">
            <w:pPr>
              <w:pStyle w:val="7878"/>
              <w:ind w:left="0"/>
              <w:rPr>
                <w:rFonts w:ascii="Times New Roman" w:hAnsi="Times New Roman"/>
                <w:i w:val="0"/>
                <w:color w:val="auto"/>
                <w:sz w:val="24"/>
                <w:szCs w:val="24"/>
              </w:rPr>
            </w:pPr>
            <w:r>
              <w:rPr>
                <w:rFonts w:ascii="Times New Roman" w:hAnsi="Times New Roman"/>
                <w:i w:val="0"/>
                <w:color w:val="auto"/>
                <w:sz w:val="24"/>
                <w:szCs w:val="24"/>
              </w:rPr>
              <w:t>Таблица 16</w:t>
            </w:r>
          </w:p>
        </w:tc>
        <w:tc>
          <w:tcPr>
            <w:tcW w:w="4531" w:type="dxa"/>
          </w:tcPr>
          <w:p w14:paraId="785D8196" w14:textId="7F99A0C1" w:rsidR="004D0259" w:rsidRDefault="004D0259" w:rsidP="003A0EA7">
            <w:pPr>
              <w:rPr>
                <w:rFonts w:ascii="Times New Roman" w:hAnsi="Times New Roman"/>
                <w:sz w:val="24"/>
                <w:szCs w:val="24"/>
              </w:rPr>
            </w:pPr>
            <w:r>
              <w:rPr>
                <w:rFonts w:ascii="Times New Roman" w:hAnsi="Times New Roman"/>
                <w:sz w:val="24"/>
                <w:szCs w:val="24"/>
              </w:rPr>
              <w:t>Качествена оценка на по-значимите въздействия и специалните им аспекти при вариант 2 „</w:t>
            </w:r>
            <w:r w:rsidR="003A0EA7" w:rsidRPr="003A0EA7">
              <w:rPr>
                <w:rFonts w:ascii="Times New Roman" w:hAnsi="Times New Roman"/>
                <w:sz w:val="24"/>
                <w:szCs w:val="24"/>
              </w:rPr>
              <w:t>Предприемане на организационни мерки</w:t>
            </w:r>
            <w:r>
              <w:rPr>
                <w:rFonts w:ascii="Times New Roman" w:hAnsi="Times New Roman"/>
                <w:sz w:val="24"/>
                <w:szCs w:val="24"/>
              </w:rPr>
              <w:t>“</w:t>
            </w:r>
          </w:p>
        </w:tc>
      </w:tr>
    </w:tbl>
    <w:p w14:paraId="0F57533C" w14:textId="77777777" w:rsidR="00BA0CA1" w:rsidRPr="000E7A3A" w:rsidRDefault="00BA0CA1">
      <w:pPr>
        <w:rPr>
          <w:rFonts w:ascii="Century" w:hAnsi="Century" w:cs="Times New Roman"/>
        </w:rPr>
      </w:pPr>
    </w:p>
    <w:p w14:paraId="2420CB76" w14:textId="77777777" w:rsidR="00D77C2D" w:rsidRPr="000E7A3A" w:rsidRDefault="00C37E40" w:rsidP="008E3370">
      <w:pPr>
        <w:jc w:val="both"/>
        <w:rPr>
          <w:rFonts w:ascii="Century" w:hAnsi="Century"/>
        </w:rPr>
      </w:pPr>
      <w:r>
        <w:rPr>
          <w:rFonts w:ascii="Century" w:hAnsi="Century"/>
          <w:b/>
        </w:rPr>
        <w:t xml:space="preserve">* </w:t>
      </w:r>
      <w:r w:rsidR="00D77C2D" w:rsidRPr="000E7A3A">
        <w:rPr>
          <w:rFonts w:ascii="Century" w:hAnsi="Century"/>
        </w:rPr>
        <w:t>Този образец на доклад на цялостна предварителна оценка на въздействието е изготвен с цел определяне на структурата на докладите от извършени оценки и да определи необходимите им реквизити.</w:t>
      </w:r>
    </w:p>
    <w:p w14:paraId="192A3D38" w14:textId="77777777" w:rsidR="008E3370" w:rsidRPr="000E7A3A" w:rsidRDefault="00C37E40" w:rsidP="008E3370">
      <w:pPr>
        <w:jc w:val="both"/>
        <w:rPr>
          <w:rFonts w:ascii="Century" w:hAnsi="Century"/>
        </w:rPr>
      </w:pPr>
      <w:r>
        <w:rPr>
          <w:rFonts w:ascii="Century" w:hAnsi="Century"/>
          <w:b/>
        </w:rPr>
        <w:t xml:space="preserve">** </w:t>
      </w:r>
      <w:r w:rsidR="00D77C2D" w:rsidRPr="000E7A3A">
        <w:rPr>
          <w:rFonts w:ascii="Century" w:hAnsi="Century"/>
        </w:rPr>
        <w:t xml:space="preserve">С </w:t>
      </w:r>
      <w:r w:rsidR="008073B6" w:rsidRPr="000E7A3A">
        <w:rPr>
          <w:rFonts w:ascii="Century" w:hAnsi="Century"/>
        </w:rPr>
        <w:t>образец</w:t>
      </w:r>
      <w:r w:rsidR="008073B6">
        <w:rPr>
          <w:rFonts w:ascii="Century" w:hAnsi="Century"/>
        </w:rPr>
        <w:t>а</w:t>
      </w:r>
      <w:r w:rsidR="008073B6" w:rsidRPr="000E7A3A">
        <w:rPr>
          <w:rFonts w:ascii="Century" w:hAnsi="Century"/>
        </w:rPr>
        <w:t xml:space="preserve"> </w:t>
      </w:r>
      <w:r w:rsidR="00D77C2D" w:rsidRPr="000E7A3A">
        <w:rPr>
          <w:rFonts w:ascii="Century" w:hAnsi="Century"/>
        </w:rPr>
        <w:t>се цели и унифициране на подходите по оформяне на докладите, като екипът</w:t>
      </w:r>
      <w:r w:rsidR="008073B6">
        <w:rPr>
          <w:rFonts w:ascii="Century" w:hAnsi="Century"/>
        </w:rPr>
        <w:t>,</w:t>
      </w:r>
      <w:r w:rsidR="00D77C2D" w:rsidRPr="000E7A3A">
        <w:rPr>
          <w:rFonts w:ascii="Century" w:hAnsi="Century"/>
        </w:rPr>
        <w:t xml:space="preserve"> извършващ оценката на въздействие</w:t>
      </w:r>
      <w:r w:rsidR="008073B6">
        <w:rPr>
          <w:rFonts w:ascii="Century" w:hAnsi="Century"/>
        </w:rPr>
        <w:t>,</w:t>
      </w:r>
      <w:r w:rsidR="00D77C2D" w:rsidRPr="000E7A3A">
        <w:rPr>
          <w:rFonts w:ascii="Century" w:hAnsi="Century"/>
        </w:rPr>
        <w:t xml:space="preserve"> свободно може да видоизменя и допълва включените реквизити съобразно </w:t>
      </w:r>
      <w:r w:rsidR="008E3370" w:rsidRPr="000E7A3A">
        <w:rPr>
          <w:rFonts w:ascii="Century" w:hAnsi="Century"/>
        </w:rPr>
        <w:t>спецификата на извършваната оценка.</w:t>
      </w:r>
    </w:p>
    <w:p w14:paraId="047B4E89" w14:textId="77777777" w:rsidR="00DC367A" w:rsidRPr="00DC367A" w:rsidRDefault="00C37E40" w:rsidP="008E3370">
      <w:pPr>
        <w:jc w:val="both"/>
        <w:rPr>
          <w:rFonts w:ascii="Century" w:hAnsi="Century"/>
        </w:rPr>
      </w:pPr>
      <w:r>
        <w:rPr>
          <w:rFonts w:ascii="Century" w:hAnsi="Century"/>
          <w:b/>
        </w:rPr>
        <w:t xml:space="preserve">*** </w:t>
      </w:r>
      <w:r w:rsidR="008E3370" w:rsidRPr="002D361B">
        <w:rPr>
          <w:rFonts w:ascii="Century" w:hAnsi="Century"/>
        </w:rPr>
        <w:t xml:space="preserve">Образецът детайлизира предвиденото в Закона за нормативните актове, Наредбата за обхвата и методологията за извършване на оценка на въздействието и </w:t>
      </w:r>
      <w:r w:rsidR="002D361B" w:rsidRPr="002D361B">
        <w:rPr>
          <w:rFonts w:ascii="Century" w:hAnsi="Century"/>
        </w:rPr>
        <w:t>Ръководството за извършване на предварителна оценка на въздействието</w:t>
      </w:r>
      <w:r w:rsidR="002D361B">
        <w:rPr>
          <w:rFonts w:ascii="Century" w:hAnsi="Century"/>
        </w:rPr>
        <w:t>, прието с Решение № 728 на Министерския съвет от 05 декември 2019 г.</w:t>
      </w:r>
    </w:p>
    <w:p w14:paraId="0980924C" w14:textId="77777777" w:rsidR="00897C7E" w:rsidRDefault="00897C7E" w:rsidP="008E3370">
      <w:pPr>
        <w:jc w:val="both"/>
        <w:rPr>
          <w:rFonts w:ascii="Century" w:hAnsi="Century"/>
        </w:rPr>
      </w:pPr>
    </w:p>
    <w:p w14:paraId="74D7F059" w14:textId="35DD86CD" w:rsidR="00AE4A6F" w:rsidRPr="00AE4A6F" w:rsidRDefault="001917F4" w:rsidP="00AE4A6F">
      <w:pPr>
        <w:pStyle w:val="Heading1"/>
      </w:pPr>
      <w:r w:rsidRPr="00B8646D">
        <w:br w:type="page"/>
      </w:r>
      <w:bookmarkStart w:id="1" w:name="_Toc47606617"/>
      <w:r w:rsidR="004C638A" w:rsidRPr="00B8646D">
        <w:lastRenderedPageBreak/>
        <w:t>Описание на проблем</w:t>
      </w:r>
      <w:r w:rsidR="007D1548" w:rsidRPr="00B8646D">
        <w:t>а/ите</w:t>
      </w:r>
      <w:bookmarkEnd w:id="1"/>
    </w:p>
    <w:p w14:paraId="42090A1D" w14:textId="77777777" w:rsidR="00AE4A6F" w:rsidRDefault="00AE4A6F" w:rsidP="00AE4A6F">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bdr w:val="none" w:sz="0" w:space="0" w:color="auto" w:frame="1"/>
          <w:lang w:eastAsia="bg-BG"/>
        </w:rPr>
      </w:pPr>
    </w:p>
    <w:p w14:paraId="4F75BB60" w14:textId="7B624C18" w:rsidR="00AE4A6F" w:rsidRPr="00024916" w:rsidRDefault="00AE4A6F" w:rsidP="00AE4A6F">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bdr w:val="none" w:sz="0" w:space="0" w:color="auto" w:frame="1"/>
          <w:lang w:eastAsia="bg-BG"/>
        </w:rPr>
        <w:t xml:space="preserve">През </w:t>
      </w:r>
      <w:r w:rsidRPr="00024916">
        <w:rPr>
          <w:rFonts w:ascii="Times New Roman" w:eastAsia="Times New Roman" w:hAnsi="Times New Roman" w:cs="Times New Roman"/>
          <w:color w:val="000000"/>
          <w:sz w:val="24"/>
          <w:szCs w:val="24"/>
          <w:bdr w:val="none" w:sz="0" w:space="0" w:color="auto" w:frame="1"/>
          <w:lang w:eastAsia="bg-BG"/>
        </w:rPr>
        <w:t xml:space="preserve"> 2017 г. </w:t>
      </w:r>
      <w:r>
        <w:rPr>
          <w:rFonts w:ascii="Times New Roman" w:eastAsia="Times New Roman" w:hAnsi="Times New Roman" w:cs="Times New Roman"/>
          <w:color w:val="000000"/>
          <w:sz w:val="24"/>
          <w:szCs w:val="24"/>
          <w:bdr w:val="none" w:sz="0" w:space="0" w:color="auto" w:frame="1"/>
          <w:lang w:eastAsia="bg-BG"/>
        </w:rPr>
        <w:t xml:space="preserve">ЕК проведе широки консултации, </w:t>
      </w:r>
      <w:r w:rsidRPr="00024916">
        <w:rPr>
          <w:rFonts w:ascii="Times New Roman" w:eastAsia="Times New Roman" w:hAnsi="Times New Roman" w:cs="Times New Roman"/>
          <w:color w:val="000000"/>
          <w:sz w:val="24"/>
          <w:szCs w:val="24"/>
          <w:bdr w:val="none" w:sz="0" w:space="0" w:color="auto" w:frame="1"/>
          <w:lang w:eastAsia="bg-BG"/>
        </w:rPr>
        <w:t xml:space="preserve">под формата на 12-седмична </w:t>
      </w:r>
      <w:r>
        <w:rPr>
          <w:rFonts w:ascii="Times New Roman" w:eastAsia="Times New Roman" w:hAnsi="Times New Roman" w:cs="Times New Roman"/>
          <w:color w:val="000000"/>
          <w:sz w:val="24"/>
          <w:szCs w:val="24"/>
          <w:bdr w:val="none" w:sz="0" w:space="0" w:color="auto" w:frame="1"/>
          <w:lang w:eastAsia="bg-BG"/>
        </w:rPr>
        <w:t>открита обществена консултация</w:t>
      </w:r>
      <w:r w:rsidRPr="00024916">
        <w:rPr>
          <w:rFonts w:ascii="Times New Roman" w:eastAsia="Times New Roman" w:hAnsi="Times New Roman" w:cs="Times New Roman"/>
          <w:color w:val="000000"/>
          <w:sz w:val="24"/>
          <w:szCs w:val="24"/>
          <w:bdr w:val="none" w:sz="0" w:space="0" w:color="auto" w:frame="1"/>
          <w:lang w:eastAsia="bg-BG"/>
        </w:rPr>
        <w:t>, три целеви онлайн консултации със заинтересованите страни, два работни семинара с експерти от държавите членки и работен семинар с академични експерти и експерти в областта на застъпничеството</w:t>
      </w:r>
      <w:r w:rsidR="00F81913">
        <w:rPr>
          <w:rFonts w:ascii="Times New Roman" w:eastAsia="Times New Roman" w:hAnsi="Times New Roman" w:cs="Times New Roman"/>
          <w:color w:val="000000"/>
          <w:sz w:val="24"/>
          <w:szCs w:val="24"/>
          <w:bdr w:val="none" w:sz="0" w:space="0" w:color="auto" w:frame="1"/>
          <w:lang w:eastAsia="bg-BG"/>
        </w:rPr>
        <w:t>.</w:t>
      </w:r>
    </w:p>
    <w:p w14:paraId="72A2275E" w14:textId="77777777" w:rsidR="00AE4A6F" w:rsidRPr="00024916" w:rsidRDefault="00AE4A6F" w:rsidP="00AE4A6F">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bdr w:val="none" w:sz="0" w:space="0" w:color="auto" w:frame="1"/>
          <w:lang w:eastAsia="bg-BG"/>
        </w:rPr>
        <w:t>ЕК</w:t>
      </w:r>
      <w:r w:rsidRPr="00024916">
        <w:rPr>
          <w:rFonts w:ascii="Times New Roman" w:eastAsia="Times New Roman" w:hAnsi="Times New Roman" w:cs="Times New Roman"/>
          <w:color w:val="000000"/>
          <w:sz w:val="24"/>
          <w:szCs w:val="24"/>
          <w:bdr w:val="none" w:sz="0" w:space="0" w:color="auto" w:frame="1"/>
          <w:lang w:eastAsia="bg-BG"/>
        </w:rPr>
        <w:t xml:space="preserve"> получи 5707 отговора на обществената консултация. От тях 97 % (5516) са от респонденти, участвали като частни лица. Останалите 3 % са от лица, отговарящи от името на организация (191 отговора ). Две трети от всички запитани (физически лица и организации) са от Германия и Франция (съответно 43 % и 23 %), отговорите от Испания са 7 % от общия брой отговори, по 5 % са отговорите от Италия и Белгия и 6 % от Австрия. Останалата част от отговорите са разпределени между другите държави членки.</w:t>
      </w:r>
    </w:p>
    <w:p w14:paraId="51CD24A7" w14:textId="77777777" w:rsidR="00AE4A6F" w:rsidRPr="00DB3A69" w:rsidRDefault="00AE4A6F" w:rsidP="00AE4A6F">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bg-BG"/>
        </w:rPr>
      </w:pPr>
      <w:r w:rsidRPr="00024916">
        <w:rPr>
          <w:rFonts w:ascii="Times New Roman" w:eastAsia="Times New Roman" w:hAnsi="Times New Roman" w:cs="Times New Roman"/>
          <w:color w:val="000000"/>
          <w:sz w:val="24"/>
          <w:szCs w:val="24"/>
          <w:bdr w:val="none" w:sz="0" w:space="0" w:color="auto" w:frame="1"/>
          <w:lang w:eastAsia="bg-BG"/>
        </w:rPr>
        <w:t>Почти всички запитани (99,4 %) са съгласни, че лицата, сигнализиращи за нередности, следва да бъдат защитени, а 96 % изразяват сериозната си подкрепа за определяне на законно обвързващи минимални стандарти относно защитата на лицата, сигнализиращи за нередности, в правото на Съюза. Според запитаните четирите най-важни области, в които е необходима защита на лицата, си</w:t>
      </w:r>
      <w:r>
        <w:rPr>
          <w:rFonts w:ascii="Times New Roman" w:eastAsia="Times New Roman" w:hAnsi="Times New Roman" w:cs="Times New Roman"/>
          <w:color w:val="000000"/>
          <w:sz w:val="24"/>
          <w:szCs w:val="24"/>
          <w:bdr w:val="none" w:sz="0" w:space="0" w:color="auto" w:frame="1"/>
          <w:lang w:eastAsia="bg-BG"/>
        </w:rPr>
        <w:t>гнализиращи за нередности, са: а</w:t>
      </w:r>
      <w:r w:rsidRPr="00024916">
        <w:rPr>
          <w:rFonts w:ascii="Times New Roman" w:eastAsia="Times New Roman" w:hAnsi="Times New Roman" w:cs="Times New Roman"/>
          <w:color w:val="000000"/>
          <w:sz w:val="24"/>
          <w:szCs w:val="24"/>
          <w:bdr w:val="none" w:sz="0" w:space="0" w:color="auto" w:frame="1"/>
          <w:lang w:eastAsia="bg-BG"/>
        </w:rPr>
        <w:t>) борбата срещу измамите и кор</w:t>
      </w:r>
      <w:r>
        <w:rPr>
          <w:rFonts w:ascii="Times New Roman" w:eastAsia="Times New Roman" w:hAnsi="Times New Roman" w:cs="Times New Roman"/>
          <w:color w:val="000000"/>
          <w:sz w:val="24"/>
          <w:szCs w:val="24"/>
          <w:bdr w:val="none" w:sz="0" w:space="0" w:color="auto" w:frame="1"/>
          <w:lang w:eastAsia="bg-BG"/>
        </w:rPr>
        <w:t>упцията (95 % от запитаните); б</w:t>
      </w:r>
      <w:r w:rsidRPr="00024916">
        <w:rPr>
          <w:rFonts w:ascii="Times New Roman" w:eastAsia="Times New Roman" w:hAnsi="Times New Roman" w:cs="Times New Roman"/>
          <w:color w:val="000000"/>
          <w:sz w:val="24"/>
          <w:szCs w:val="24"/>
          <w:bdr w:val="none" w:sz="0" w:space="0" w:color="auto" w:frame="1"/>
          <w:lang w:eastAsia="bg-BG"/>
        </w:rPr>
        <w:t xml:space="preserve">) борбата срещу данъчните измами и избягването на </w:t>
      </w:r>
      <w:r>
        <w:rPr>
          <w:rFonts w:ascii="Times New Roman" w:eastAsia="Times New Roman" w:hAnsi="Times New Roman" w:cs="Times New Roman"/>
          <w:color w:val="000000"/>
          <w:sz w:val="24"/>
          <w:szCs w:val="24"/>
          <w:bdr w:val="none" w:sz="0" w:space="0" w:color="auto" w:frame="1"/>
          <w:lang w:eastAsia="bg-BG"/>
        </w:rPr>
        <w:t>данъци (93 % от запитаните); в</w:t>
      </w:r>
      <w:r w:rsidRPr="00024916">
        <w:rPr>
          <w:rFonts w:ascii="Times New Roman" w:eastAsia="Times New Roman" w:hAnsi="Times New Roman" w:cs="Times New Roman"/>
          <w:color w:val="000000"/>
          <w:sz w:val="24"/>
          <w:szCs w:val="24"/>
          <w:bdr w:val="none" w:sz="0" w:space="0" w:color="auto" w:frame="1"/>
          <w:lang w:eastAsia="bg-BG"/>
        </w:rPr>
        <w:t xml:space="preserve">) опазването на околната </w:t>
      </w:r>
      <w:r>
        <w:rPr>
          <w:rFonts w:ascii="Times New Roman" w:eastAsia="Times New Roman" w:hAnsi="Times New Roman" w:cs="Times New Roman"/>
          <w:color w:val="000000"/>
          <w:sz w:val="24"/>
          <w:szCs w:val="24"/>
          <w:bdr w:val="none" w:sz="0" w:space="0" w:color="auto" w:frame="1"/>
          <w:lang w:eastAsia="bg-BG"/>
        </w:rPr>
        <w:t>среда (93 % от запитаните); и г</w:t>
      </w:r>
      <w:r w:rsidRPr="00024916">
        <w:rPr>
          <w:rFonts w:ascii="Times New Roman" w:eastAsia="Times New Roman" w:hAnsi="Times New Roman" w:cs="Times New Roman"/>
          <w:color w:val="000000"/>
          <w:sz w:val="24"/>
          <w:szCs w:val="24"/>
          <w:bdr w:val="none" w:sz="0" w:space="0" w:color="auto" w:frame="1"/>
          <w:lang w:eastAsia="bg-BG"/>
        </w:rPr>
        <w:t>) опазване на общественото здраве и безопасност (92 % от запитаните).</w:t>
      </w:r>
    </w:p>
    <w:p w14:paraId="5C7CED73" w14:textId="36AC0B98" w:rsidR="00AE4A6F" w:rsidRPr="00AE4A6F" w:rsidRDefault="00AE4A6F" w:rsidP="00AE4A6F">
      <w:pPr>
        <w:spacing w:after="0" w:line="240" w:lineRule="auto"/>
        <w:ind w:firstLine="708"/>
        <w:jc w:val="both"/>
        <w:rPr>
          <w:rFonts w:ascii="Times New Roman" w:hAnsi="Times New Roman" w:cs="Times New Roman"/>
          <w:sz w:val="24"/>
          <w:szCs w:val="24"/>
        </w:rPr>
      </w:pPr>
      <w:r w:rsidRPr="00AE4A6F">
        <w:rPr>
          <w:rFonts w:ascii="Times New Roman" w:hAnsi="Times New Roman" w:cs="Times New Roman"/>
          <w:sz w:val="24"/>
          <w:szCs w:val="24"/>
        </w:rPr>
        <w:t xml:space="preserve">На равнището на Съюза сигналите и публичните оповестявания от лица, сигнализиращи за нередности отдолу нагоре по веригата, са важен инструмент за прилагане правото и политиките на Съюза. Тези лица предоставят на националните правоприлагащи системи и правоприлагащите системи на ЕС информация, която води до ефективно разкриване и разследване на нарушения на правото на ЕС. Лицата, които работят за дадена публична или частна организация или са в контакт с такава организация, често са първите, които научават за заплахи или вреди на обществения интерес, възникващи в този контекст. Чрез подаването на сигнали за нарушения тези лица играят ключова роля за разкриването и предотвратяването им. Въпреки това често пъти те се въздържат да подадат сигнал поради страх от ответни действия. В този контекст значението на предоставянето на ефективна защита на лицата, сигнализиращи за нарушения, се признава все по – често както на равнището на Съюза, така и на </w:t>
      </w:r>
      <w:r w:rsidRPr="00A765CF">
        <w:rPr>
          <w:rFonts w:ascii="Times New Roman" w:hAnsi="Times New Roman" w:cs="Times New Roman"/>
          <w:sz w:val="24"/>
          <w:szCs w:val="24"/>
        </w:rPr>
        <w:t>международно равнище.</w:t>
      </w:r>
      <w:r w:rsidRPr="00AE4A6F">
        <w:rPr>
          <w:rFonts w:ascii="Times New Roman" w:hAnsi="Times New Roman" w:cs="Times New Roman"/>
          <w:sz w:val="24"/>
          <w:szCs w:val="24"/>
        </w:rPr>
        <w:t xml:space="preserve"> </w:t>
      </w:r>
    </w:p>
    <w:p w14:paraId="57DCE4CF" w14:textId="77777777" w:rsidR="00540CCA" w:rsidRPr="00540CCA" w:rsidRDefault="00540CCA" w:rsidP="00540CCA"/>
    <w:p w14:paraId="603E1ED7" w14:textId="1753FD99" w:rsidR="00AE4A6F" w:rsidRPr="006F57B9" w:rsidRDefault="00AE4A6F" w:rsidP="00AE4A6F">
      <w:pPr>
        <w:ind w:firstLine="360"/>
        <w:jc w:val="both"/>
        <w:rPr>
          <w:rFonts w:ascii="Century" w:hAnsi="Century" w:cs="Times New Roman"/>
          <w:b/>
          <w:i/>
          <w:color w:val="1F4E79" w:themeColor="accent1" w:themeShade="80"/>
          <w:u w:val="single"/>
        </w:rPr>
      </w:pPr>
      <w:r>
        <w:rPr>
          <w:rFonts w:ascii="Century" w:hAnsi="Century" w:cs="Times New Roman"/>
          <w:b/>
          <w:i/>
          <w:color w:val="1F4E79" w:themeColor="accent1" w:themeShade="80"/>
          <w:u w:val="single"/>
        </w:rPr>
        <w:t>Проблем 1</w:t>
      </w:r>
      <w:r w:rsidRPr="00C45254">
        <w:rPr>
          <w:rFonts w:ascii="Century" w:hAnsi="Century" w:cs="Times New Roman"/>
          <w:b/>
          <w:i/>
          <w:color w:val="1F4E79" w:themeColor="accent1" w:themeShade="80"/>
          <w:u w:val="single"/>
        </w:rPr>
        <w:t>.</w:t>
      </w:r>
      <w:r>
        <w:rPr>
          <w:rFonts w:ascii="Century" w:hAnsi="Century" w:cs="Times New Roman"/>
          <w:b/>
          <w:i/>
          <w:color w:val="1F4E79" w:themeColor="accent1" w:themeShade="80"/>
          <w:u w:val="single"/>
        </w:rPr>
        <w:t xml:space="preserve"> Липса на ефективна защита на лицата, подаващи сигнали или публично оповестяващи информация за нарушения</w:t>
      </w:r>
      <w:r w:rsidR="006F57B9">
        <w:rPr>
          <w:rFonts w:ascii="Century" w:hAnsi="Century" w:cs="Times New Roman"/>
          <w:b/>
          <w:i/>
          <w:color w:val="1F4E79" w:themeColor="accent1" w:themeShade="80"/>
          <w:u w:val="single"/>
          <w:lang w:val="en-US"/>
        </w:rPr>
        <w:t>.</w:t>
      </w:r>
    </w:p>
    <w:p w14:paraId="339B9133" w14:textId="650CDD49" w:rsidR="004A36E4" w:rsidRDefault="004A36E4" w:rsidP="004A36E4">
      <w:pPr>
        <w:pStyle w:val="Normal1"/>
        <w:shd w:val="clear" w:color="auto" w:fill="FFFFFF"/>
        <w:spacing w:before="0" w:beforeAutospacing="0" w:after="0" w:afterAutospacing="0"/>
        <w:ind w:firstLine="360"/>
        <w:jc w:val="both"/>
        <w:textAlignment w:val="baseline"/>
        <w:rPr>
          <w:color w:val="000000"/>
          <w:bdr w:val="none" w:sz="0" w:space="0" w:color="auto" w:frame="1"/>
        </w:rPr>
      </w:pPr>
      <w:r>
        <w:rPr>
          <w:color w:val="000000"/>
          <w:bdr w:val="none" w:sz="0" w:space="0" w:color="auto" w:frame="1"/>
        </w:rPr>
        <w:t xml:space="preserve">Извършването на незаконни дейности и злоупотребата със закона са възможни във всяка организация, била тя частна или публична, голяма или малка. Те могат да се проявят под много различни форми като например корупция или измама, злоупотреба или небрежност. Ако не бъдат предприети мерки срещу тях, те могат нерядко сериозно да навредят на обществения интерес. Лицата, които работят за дадена организация или са в контакт с нея поради свързани с тяхната работа дейности, често са първите, които научават за такива събития, и следователно са в </w:t>
      </w:r>
      <w:r w:rsidRPr="0064032F">
        <w:rPr>
          <w:color w:val="000000"/>
          <w:bdr w:val="none" w:sz="0" w:space="0" w:color="auto" w:frame="1"/>
        </w:rPr>
        <w:t>привилегировано</w:t>
      </w:r>
      <w:r>
        <w:rPr>
          <w:color w:val="000000"/>
          <w:bdr w:val="none" w:sz="0" w:space="0" w:color="auto" w:frame="1"/>
        </w:rPr>
        <w:t xml:space="preserve"> положение да информират тези, които могат да разрешат проблема.</w:t>
      </w:r>
    </w:p>
    <w:p w14:paraId="39922A10" w14:textId="77777777" w:rsidR="00C30CCD" w:rsidRDefault="00C30CCD" w:rsidP="004A36E4">
      <w:pPr>
        <w:pStyle w:val="Normal1"/>
        <w:shd w:val="clear" w:color="auto" w:fill="FFFFFF"/>
        <w:spacing w:before="0" w:beforeAutospacing="0" w:after="0" w:afterAutospacing="0"/>
        <w:ind w:firstLine="360"/>
        <w:jc w:val="both"/>
        <w:textAlignment w:val="baseline"/>
        <w:rPr>
          <w:color w:val="000000"/>
        </w:rPr>
      </w:pPr>
    </w:p>
    <w:p w14:paraId="721E2166" w14:textId="480BC0B0" w:rsidR="004A36E4" w:rsidRDefault="004A36E4" w:rsidP="004A36E4">
      <w:pPr>
        <w:pStyle w:val="Normal1"/>
        <w:shd w:val="clear" w:color="auto" w:fill="FFFFFF"/>
        <w:spacing w:before="0" w:beforeAutospacing="0" w:after="0" w:afterAutospacing="0"/>
        <w:ind w:firstLine="360"/>
        <w:jc w:val="both"/>
        <w:textAlignment w:val="baseline"/>
        <w:rPr>
          <w:color w:val="000000"/>
          <w:bdr w:val="none" w:sz="0" w:space="0" w:color="auto" w:frame="1"/>
        </w:rPr>
      </w:pPr>
      <w:r>
        <w:rPr>
          <w:color w:val="000000"/>
          <w:bdr w:val="none" w:sz="0" w:space="0" w:color="auto" w:frame="1"/>
        </w:rPr>
        <w:lastRenderedPageBreak/>
        <w:t>Лицата, подаващи сигнали или публично оповестяващи информация относно нарушения, настъпили в контекст, свързан с работата, спомагат за предотвратяване на щетите и откриват заплахи или вреди за обществения интерес, които в противен случай могат да останат скрити. Те обаче често пъти се въздържат да подават сигнали във връзка с опасенията си поради страх от ответни действия с цел отмъщение. Поради тези причини значението да се предостави ефективна защита на лицата, сигнализиращи за нередности, с оглед на защитата на обществения интерес, се признава все по-често както на европейско, така и на международно равнище.</w:t>
      </w:r>
    </w:p>
    <w:p w14:paraId="05EBF9DB" w14:textId="77777777" w:rsidR="00C30CCD" w:rsidRDefault="00C30CCD" w:rsidP="004A36E4">
      <w:pPr>
        <w:pStyle w:val="Normal1"/>
        <w:shd w:val="clear" w:color="auto" w:fill="FFFFFF"/>
        <w:spacing w:before="0" w:beforeAutospacing="0" w:after="0" w:afterAutospacing="0"/>
        <w:ind w:firstLine="360"/>
        <w:jc w:val="both"/>
        <w:textAlignment w:val="baseline"/>
        <w:rPr>
          <w:color w:val="000000"/>
        </w:rPr>
      </w:pPr>
    </w:p>
    <w:p w14:paraId="08F43806" w14:textId="788BA1F2" w:rsidR="004A36E4" w:rsidRDefault="004A36E4" w:rsidP="004A36E4">
      <w:pPr>
        <w:pStyle w:val="Normal1"/>
        <w:shd w:val="clear" w:color="auto" w:fill="FFFFFF"/>
        <w:spacing w:before="0" w:beforeAutospacing="0" w:after="0" w:afterAutospacing="0"/>
        <w:ind w:firstLine="360"/>
        <w:jc w:val="both"/>
        <w:textAlignment w:val="baseline"/>
        <w:rPr>
          <w:color w:val="000000"/>
          <w:bdr w:val="none" w:sz="0" w:space="0" w:color="auto" w:frame="1"/>
        </w:rPr>
      </w:pPr>
      <w:r>
        <w:rPr>
          <w:color w:val="000000"/>
          <w:bdr w:val="none" w:sz="0" w:space="0" w:color="auto" w:frame="1"/>
        </w:rPr>
        <w:t>Липсата на ефективна защита на лицата, сигнализиращи за нередности, поражда допълнителни опасения във връзка с отрицателното ѝ въздействие върху свободата на изразяване и свободата на медиите, залегнали в член 11 от Хартата на основните права на ЕС („Хартата“). В рамките на дискусиите по време на втория годишен колоквиум за основните права на тема „Медиен плурализъм и демокрация“, организиран от Европейската комисия (ЕК) през ноември 2016 г., бе подчертано, че защитата на лицата, сигнализиращи за нередности, като източници на информация за журналистите, е важна за разследващата журналистика, за да може тя да изпълнява ролята си на „пазител“. </w:t>
      </w:r>
    </w:p>
    <w:p w14:paraId="1FD0C10B" w14:textId="77777777" w:rsidR="00C30CCD" w:rsidRDefault="00C30CCD" w:rsidP="004A36E4">
      <w:pPr>
        <w:pStyle w:val="Normal1"/>
        <w:shd w:val="clear" w:color="auto" w:fill="FFFFFF"/>
        <w:spacing w:before="0" w:beforeAutospacing="0" w:after="0" w:afterAutospacing="0"/>
        <w:ind w:firstLine="360"/>
        <w:jc w:val="both"/>
        <w:textAlignment w:val="baseline"/>
        <w:rPr>
          <w:color w:val="000000"/>
        </w:rPr>
      </w:pPr>
    </w:p>
    <w:p w14:paraId="1C15FC4C" w14:textId="236B187D" w:rsidR="004A36E4" w:rsidRDefault="004A36E4" w:rsidP="004A36E4">
      <w:pPr>
        <w:pStyle w:val="Normal1"/>
        <w:shd w:val="clear" w:color="auto" w:fill="FFFFFF"/>
        <w:spacing w:before="0" w:beforeAutospacing="0" w:after="0" w:afterAutospacing="0"/>
        <w:ind w:firstLine="360"/>
        <w:jc w:val="both"/>
        <w:textAlignment w:val="baseline"/>
        <w:rPr>
          <w:color w:val="000000"/>
          <w:bdr w:val="none" w:sz="0" w:space="0" w:color="auto" w:frame="1"/>
        </w:rPr>
      </w:pPr>
      <w:r>
        <w:rPr>
          <w:color w:val="000000"/>
          <w:bdr w:val="none" w:sz="0" w:space="0" w:color="auto" w:frame="1"/>
        </w:rPr>
        <w:t>Липсата на ефективна защита на лицата, сигнализиращи за нередности, може да засегне и прилагането на правото на ЕС. Заедно с другите средства за събиране на доказателства</w:t>
      </w:r>
      <w:r>
        <w:rPr>
          <w:rStyle w:val="footnotereference"/>
          <w:rFonts w:eastAsiaTheme="majorEastAsia"/>
          <w:color w:val="000000"/>
          <w:bdr w:val="none" w:sz="0" w:space="0" w:color="auto" w:frame="1"/>
        </w:rPr>
        <w:t> </w:t>
      </w:r>
      <w:r>
        <w:rPr>
          <w:rStyle w:val="footnotereference"/>
          <w:rFonts w:ascii="inherit" w:hAnsi="inherit"/>
          <w:color w:val="000000"/>
          <w:sz w:val="20"/>
          <w:szCs w:val="20"/>
          <w:bdr w:val="none" w:sz="0" w:space="0" w:color="auto" w:frame="1"/>
        </w:rPr>
        <w:t xml:space="preserve"> </w:t>
      </w:r>
      <w:r>
        <w:rPr>
          <w:color w:val="000000"/>
          <w:bdr w:val="none" w:sz="0" w:space="0" w:color="auto" w:frame="1"/>
        </w:rPr>
        <w:t>сигнализирането за нередности е средство за предоставяне на информация на националните и европейските правоприлагащи системи, което води до ефективно разкриване на нарушения на правилата на Съюза.</w:t>
      </w:r>
    </w:p>
    <w:p w14:paraId="5E973BCA" w14:textId="77777777" w:rsidR="00C30CCD" w:rsidRDefault="00C30CCD" w:rsidP="004A36E4">
      <w:pPr>
        <w:pStyle w:val="Normal1"/>
        <w:shd w:val="clear" w:color="auto" w:fill="FFFFFF"/>
        <w:spacing w:before="0" w:beforeAutospacing="0" w:after="0" w:afterAutospacing="0"/>
        <w:ind w:firstLine="360"/>
        <w:jc w:val="both"/>
        <w:textAlignment w:val="baseline"/>
        <w:rPr>
          <w:color w:val="000000"/>
        </w:rPr>
      </w:pPr>
    </w:p>
    <w:p w14:paraId="127CB958" w14:textId="48C0B30F" w:rsidR="004A36E4" w:rsidRDefault="00D06C73" w:rsidP="00D06C73">
      <w:pPr>
        <w:pStyle w:val="Normal1"/>
        <w:shd w:val="clear" w:color="auto" w:fill="FFFFFF"/>
        <w:spacing w:before="0" w:beforeAutospacing="0" w:after="0" w:afterAutospacing="0"/>
        <w:ind w:firstLine="360"/>
        <w:jc w:val="both"/>
        <w:textAlignment w:val="baseline"/>
        <w:rPr>
          <w:color w:val="000000"/>
          <w:bdr w:val="none" w:sz="0" w:space="0" w:color="auto" w:frame="1"/>
        </w:rPr>
      </w:pPr>
      <w:r>
        <w:rPr>
          <w:color w:val="000000"/>
          <w:bdr w:val="none" w:sz="0" w:space="0" w:color="auto" w:frame="1"/>
        </w:rPr>
        <w:t>Защитата на лицата, сигнализиращи за нарушения, беше разпокъсана, както на ниво ЕС, така и в отделните държави членки</w:t>
      </w:r>
      <w:r w:rsidR="004A36E4">
        <w:rPr>
          <w:color w:val="000000"/>
          <w:bdr w:val="none" w:sz="0" w:space="0" w:color="auto" w:frame="1"/>
        </w:rPr>
        <w:t>. Липсата на так</w:t>
      </w:r>
      <w:r w:rsidR="00996305">
        <w:rPr>
          <w:color w:val="000000"/>
          <w:bdr w:val="none" w:sz="0" w:space="0" w:color="auto" w:frame="1"/>
        </w:rPr>
        <w:t>ава защита в една държава членка</w:t>
      </w:r>
      <w:r w:rsidR="004A36E4">
        <w:rPr>
          <w:color w:val="000000"/>
          <w:bdr w:val="none" w:sz="0" w:space="0" w:color="auto" w:frame="1"/>
        </w:rPr>
        <w:t xml:space="preserve"> може не само да окаже неблагоприятно въздействие върху функционирането на политиките на ЕС в тази държава, но и странично въздействие върху другите държави членки. Защитата на лицата, подаващи сигнали или публично оповестяващи информация за нарушения, на равнището на ЕС се предвижда само в конкретни сектори и в различна степен. Тази разпокъсаност и пропуските означават, че в много ситуации </w:t>
      </w:r>
      <w:r w:rsidR="00DB4E40">
        <w:rPr>
          <w:color w:val="000000"/>
          <w:bdr w:val="none" w:sz="0" w:space="0" w:color="auto" w:frame="1"/>
        </w:rPr>
        <w:t>тези лица</w:t>
      </w:r>
      <w:r w:rsidR="004A36E4">
        <w:rPr>
          <w:color w:val="000000"/>
          <w:bdr w:val="none" w:sz="0" w:space="0" w:color="auto" w:frame="1"/>
        </w:rPr>
        <w:t xml:space="preserve">, не са защитени по подходящ начин срещу ответни действия с цел отмъщение. Когато лицата, които биха могли да </w:t>
      </w:r>
      <w:r w:rsidR="00DB4E40">
        <w:rPr>
          <w:color w:val="000000"/>
          <w:bdr w:val="none" w:sz="0" w:space="0" w:color="auto" w:frame="1"/>
        </w:rPr>
        <w:t>подадат сигнал или публично да оповестят информация за нарушение</w:t>
      </w:r>
      <w:r w:rsidR="004A36E4">
        <w:rPr>
          <w:color w:val="000000"/>
          <w:bdr w:val="none" w:sz="0" w:space="0" w:color="auto" w:frame="1"/>
        </w:rPr>
        <w:t>, не се чувстват в безопасност да предадат информацията, която притежават, това води до недостатъчно подаване на сигнали и следователно до „пропуснати възможности“ за предотвратяване и разкриване на нарушения на правото на Съюза, които могат сериозно да навредят на обществения интерес.</w:t>
      </w:r>
    </w:p>
    <w:p w14:paraId="63606818" w14:textId="77777777" w:rsidR="00DB3A69" w:rsidRDefault="00DB3A69" w:rsidP="004A36E4">
      <w:pPr>
        <w:pStyle w:val="Normal1"/>
        <w:shd w:val="clear" w:color="auto" w:fill="FFFFFF"/>
        <w:spacing w:before="0" w:beforeAutospacing="0" w:after="0" w:afterAutospacing="0"/>
        <w:ind w:firstLine="360"/>
        <w:jc w:val="both"/>
        <w:textAlignment w:val="baseline"/>
        <w:rPr>
          <w:color w:val="000000"/>
        </w:rPr>
      </w:pPr>
    </w:p>
    <w:p w14:paraId="55DF0E41" w14:textId="4B9B396C" w:rsidR="004A36E4" w:rsidRDefault="004A36E4" w:rsidP="00772BEA">
      <w:pPr>
        <w:pStyle w:val="Normal1"/>
        <w:shd w:val="clear" w:color="auto" w:fill="FFFFFF"/>
        <w:spacing w:before="0" w:beforeAutospacing="0" w:after="0" w:afterAutospacing="0"/>
        <w:ind w:firstLine="567"/>
        <w:jc w:val="both"/>
        <w:textAlignment w:val="baseline"/>
        <w:rPr>
          <w:color w:val="000000"/>
          <w:bdr w:val="none" w:sz="0" w:space="0" w:color="auto" w:frame="1"/>
        </w:rPr>
      </w:pPr>
      <w:r>
        <w:rPr>
          <w:color w:val="000000"/>
          <w:bdr w:val="none" w:sz="0" w:space="0" w:color="auto" w:frame="1"/>
        </w:rPr>
        <w:t>Данни за степента на недостатъчно</w:t>
      </w:r>
      <w:r w:rsidR="00DB4E40">
        <w:rPr>
          <w:color w:val="000000"/>
          <w:bdr w:val="none" w:sz="0" w:space="0" w:color="auto" w:frame="1"/>
        </w:rPr>
        <w:t xml:space="preserve"> подаване на сигнали от лицата, </w:t>
      </w:r>
      <w:r w:rsidR="00DB4E40" w:rsidRPr="00DB4E40">
        <w:rPr>
          <w:rFonts w:asciiTheme="minorHAnsi" w:eastAsiaTheme="minorHAnsi" w:hAnsiTheme="minorHAnsi" w:cstheme="minorBidi"/>
          <w:color w:val="000000"/>
          <w:sz w:val="22"/>
          <w:szCs w:val="22"/>
          <w:bdr w:val="none" w:sz="0" w:space="0" w:color="auto" w:frame="1"/>
          <w:lang w:eastAsia="en-US"/>
        </w:rPr>
        <w:t xml:space="preserve"> </w:t>
      </w:r>
      <w:r w:rsidR="00DB4E40" w:rsidRPr="00DB4E40">
        <w:rPr>
          <w:color w:val="000000"/>
          <w:bdr w:val="none" w:sz="0" w:space="0" w:color="auto" w:frame="1"/>
        </w:rPr>
        <w:t>подаващи сигнали или публично оповестяващи информация за нарушения</w:t>
      </w:r>
      <w:r>
        <w:rPr>
          <w:color w:val="000000"/>
          <w:bdr w:val="none" w:sz="0" w:space="0" w:color="auto" w:frame="1"/>
        </w:rPr>
        <w:t xml:space="preserve">, могат да бъдат взети от различни проучвания, като например специалното проучване на Евробарометър от 2017 г., посветено на корупцията: 81 % от европейците посочват, че не са подали сигнал за корупция, която са преживели или на която са станали свидетели. 85 % от запитаните по време на проведената през 2017 г. от </w:t>
      </w:r>
      <w:r w:rsidR="00DB4E40">
        <w:rPr>
          <w:color w:val="000000"/>
          <w:bdr w:val="none" w:sz="0" w:space="0" w:color="auto" w:frame="1"/>
        </w:rPr>
        <w:t>ЕК</w:t>
      </w:r>
      <w:r>
        <w:rPr>
          <w:color w:val="000000"/>
          <w:bdr w:val="none" w:sz="0" w:space="0" w:color="auto" w:frame="1"/>
        </w:rPr>
        <w:t xml:space="preserve"> обществена консултация считат, че работниците много рядко или рядко подават сигнал относно опасения, свързани със заплаха или вреда за обществеността, поради страх от правни и финансови последствия. </w:t>
      </w:r>
      <w:r w:rsidR="00FA3105">
        <w:rPr>
          <w:color w:val="000000"/>
          <w:bdr w:val="none" w:sz="0" w:space="0" w:color="auto" w:frame="1"/>
        </w:rPr>
        <w:t xml:space="preserve">               </w:t>
      </w:r>
      <w:r w:rsidR="00772BEA">
        <w:rPr>
          <w:color w:val="000000"/>
          <w:bdr w:val="none" w:sz="0" w:space="0" w:color="auto" w:frame="1"/>
        </w:rPr>
        <w:t xml:space="preserve">      </w:t>
      </w:r>
      <w:r>
        <w:rPr>
          <w:color w:val="000000"/>
          <w:bdr w:val="none" w:sz="0" w:space="0" w:color="auto" w:frame="1"/>
        </w:rPr>
        <w:t xml:space="preserve">В проучване, проведено от </w:t>
      </w:r>
      <w:r w:rsidR="00FA3105">
        <w:rPr>
          <w:color w:val="000000"/>
          <w:bdr w:val="none" w:sz="0" w:space="0" w:color="auto" w:frame="1"/>
        </w:rPr>
        <w:t>ЕК</w:t>
      </w:r>
      <w:r>
        <w:rPr>
          <w:color w:val="000000"/>
          <w:bdr w:val="none" w:sz="0" w:space="0" w:color="auto" w:frame="1"/>
        </w:rPr>
        <w:t xml:space="preserve"> през 2017 г., в което се посочват отрицателните въздействия върху правилното функциониране на единния пазар,</w:t>
      </w:r>
      <w:r>
        <w:rPr>
          <w:rStyle w:val="footnotereference"/>
          <w:rFonts w:eastAsiaTheme="majorEastAsia"/>
          <w:color w:val="000000"/>
          <w:bdr w:val="none" w:sz="0" w:space="0" w:color="auto" w:frame="1"/>
        </w:rPr>
        <w:t> </w:t>
      </w:r>
      <w:r>
        <w:rPr>
          <w:color w:val="000000"/>
          <w:bdr w:val="none" w:sz="0" w:space="0" w:color="auto" w:frame="1"/>
        </w:rPr>
        <w:t xml:space="preserve">приблизителната </w:t>
      </w:r>
      <w:r>
        <w:rPr>
          <w:color w:val="000000"/>
          <w:bdr w:val="none" w:sz="0" w:space="0" w:color="auto" w:frame="1"/>
        </w:rPr>
        <w:lastRenderedPageBreak/>
        <w:t xml:space="preserve">оценка на загубата на потенциални ползи поради липсата на защита на лицата, </w:t>
      </w:r>
      <w:r w:rsidR="00772BEA" w:rsidRPr="00772BEA">
        <w:rPr>
          <w:color w:val="000000"/>
          <w:bdr w:val="none" w:sz="0" w:space="0" w:color="auto" w:frame="1"/>
        </w:rPr>
        <w:t>подаващи сигнали или публично оповестяващи информация за нарушения</w:t>
      </w:r>
      <w:r>
        <w:rPr>
          <w:color w:val="000000"/>
          <w:bdr w:val="none" w:sz="0" w:space="0" w:color="auto" w:frame="1"/>
        </w:rPr>
        <w:t>, само в областта на обществените поръчки е между 5,8 милиарда евро и 9,6 милиарда евро годишно за ЕС като цяло.</w:t>
      </w:r>
    </w:p>
    <w:p w14:paraId="1CF6C68B" w14:textId="77777777" w:rsidR="00C30CCD" w:rsidRDefault="00C30CCD" w:rsidP="00772BEA">
      <w:pPr>
        <w:pStyle w:val="Normal1"/>
        <w:shd w:val="clear" w:color="auto" w:fill="FFFFFF"/>
        <w:spacing w:before="0" w:beforeAutospacing="0" w:after="0" w:afterAutospacing="0"/>
        <w:ind w:firstLine="567"/>
        <w:jc w:val="both"/>
        <w:textAlignment w:val="baseline"/>
        <w:rPr>
          <w:color w:val="000000"/>
          <w:bdr w:val="none" w:sz="0" w:space="0" w:color="auto" w:frame="1"/>
        </w:rPr>
      </w:pPr>
    </w:p>
    <w:p w14:paraId="6932B0AC" w14:textId="0DB1B656" w:rsidR="004A36E4" w:rsidRDefault="00772BEA" w:rsidP="004A36E4">
      <w:pPr>
        <w:pStyle w:val="Normal1"/>
        <w:shd w:val="clear" w:color="auto" w:fill="FFFFFF"/>
        <w:spacing w:before="0" w:beforeAutospacing="0" w:after="0" w:afterAutospacing="0"/>
        <w:jc w:val="both"/>
        <w:textAlignment w:val="baseline"/>
        <w:rPr>
          <w:color w:val="000000"/>
        </w:rPr>
      </w:pPr>
      <w:r>
        <w:rPr>
          <w:color w:val="000000"/>
          <w:bdr w:val="none" w:sz="0" w:space="0" w:color="auto" w:frame="1"/>
        </w:rPr>
        <w:t xml:space="preserve">           </w:t>
      </w:r>
      <w:r w:rsidR="004A36E4">
        <w:rPr>
          <w:color w:val="000000"/>
          <w:bdr w:val="none" w:sz="0" w:space="0" w:color="auto" w:frame="1"/>
        </w:rPr>
        <w:t xml:space="preserve">За преодоляване на тази разпокъсаност на защитата в ЕС институциите на ЕС и много заинтересовани страни призоваха за предприемане на действия на равнището на ЕС. В резолюцията си от 24 октомври 2017 г. относно „Законни мерки за защита на лицата, сигнализиращи за нередности, действащи в обществен интерес“ и в резолюцията си от 20 януари 2017 г. относно ролята на лицата, сигнализиращи за нередности в защитата на финансовите интереси на ЕС, Европейският парламент призова </w:t>
      </w:r>
      <w:r w:rsidR="00E81923">
        <w:rPr>
          <w:color w:val="000000"/>
          <w:bdr w:val="none" w:sz="0" w:space="0" w:color="auto" w:frame="1"/>
        </w:rPr>
        <w:t>ЕК</w:t>
      </w:r>
      <w:r w:rsidR="004A36E4">
        <w:rPr>
          <w:color w:val="000000"/>
          <w:bdr w:val="none" w:sz="0" w:space="0" w:color="auto" w:frame="1"/>
        </w:rPr>
        <w:t xml:space="preserve"> да представи хоризонтално законодателно предложение, за да гарантира високо равнище на защита на лицата, сигнализиращи за нередности в ЕС, както в публичния, така и в частния сектор, и в националните и европейските институции. В своите заключения относно прозрачността в данъчната област от 11 октомври 2016 г.</w:t>
      </w:r>
      <w:r w:rsidR="004A36E4">
        <w:rPr>
          <w:rStyle w:val="footnotereference"/>
          <w:rFonts w:eastAsiaTheme="majorEastAsia"/>
          <w:color w:val="000000"/>
          <w:bdr w:val="none" w:sz="0" w:space="0" w:color="auto" w:frame="1"/>
        </w:rPr>
        <w:t> </w:t>
      </w:r>
      <w:r w:rsidR="004A36E4">
        <w:rPr>
          <w:color w:val="000000"/>
          <w:bdr w:val="none" w:sz="0" w:space="0" w:color="auto" w:frame="1"/>
        </w:rPr>
        <w:t>Съветът</w:t>
      </w:r>
      <w:r w:rsidR="00E81923">
        <w:rPr>
          <w:color w:val="000000"/>
          <w:bdr w:val="none" w:sz="0" w:space="0" w:color="auto" w:frame="1"/>
        </w:rPr>
        <w:t xml:space="preserve"> на Европейския съюз (Съветът) </w:t>
      </w:r>
      <w:r w:rsidR="004A36E4">
        <w:rPr>
          <w:color w:val="000000"/>
          <w:bdr w:val="none" w:sz="0" w:space="0" w:color="auto" w:frame="1"/>
        </w:rPr>
        <w:t xml:space="preserve"> насърчи </w:t>
      </w:r>
      <w:r w:rsidR="009A4F3E">
        <w:rPr>
          <w:color w:val="000000"/>
          <w:bdr w:val="none" w:sz="0" w:space="0" w:color="auto" w:frame="1"/>
        </w:rPr>
        <w:t>ЕК</w:t>
      </w:r>
      <w:r w:rsidR="004A36E4">
        <w:rPr>
          <w:color w:val="000000"/>
          <w:bdr w:val="none" w:sz="0" w:space="0" w:color="auto" w:frame="1"/>
        </w:rPr>
        <w:t xml:space="preserve"> да проучи възможността за бъдещи действия на равнище ЕС. Организациите на гражданското общество и синдикалните организации</w:t>
      </w:r>
      <w:r w:rsidR="004A36E4">
        <w:rPr>
          <w:rStyle w:val="footnotereference"/>
          <w:rFonts w:eastAsiaTheme="majorEastAsia"/>
          <w:color w:val="000000"/>
          <w:bdr w:val="none" w:sz="0" w:space="0" w:color="auto" w:frame="1"/>
        </w:rPr>
        <w:t>  </w:t>
      </w:r>
      <w:r w:rsidR="004A36E4">
        <w:rPr>
          <w:color w:val="000000"/>
          <w:bdr w:val="none" w:sz="0" w:space="0" w:color="auto" w:frame="1"/>
        </w:rPr>
        <w:t>нееднократно призоваваха за общоевропейско законодателство относно защитата на лицата, сигнализиращи за нередности, действащи в името на обществения интерес.</w:t>
      </w:r>
    </w:p>
    <w:p w14:paraId="58B0A740" w14:textId="3F469FDC" w:rsidR="004A36E4" w:rsidRDefault="009A4F3E" w:rsidP="004A36E4">
      <w:pPr>
        <w:pStyle w:val="Normal1"/>
        <w:shd w:val="clear" w:color="auto" w:fill="FFFFFF"/>
        <w:spacing w:before="0" w:beforeAutospacing="0" w:after="0" w:afterAutospacing="0"/>
        <w:jc w:val="both"/>
        <w:textAlignment w:val="baseline"/>
        <w:rPr>
          <w:color w:val="000000"/>
          <w:bdr w:val="none" w:sz="0" w:space="0" w:color="auto" w:frame="1"/>
        </w:rPr>
      </w:pPr>
      <w:r>
        <w:rPr>
          <w:color w:val="000000"/>
          <w:bdr w:val="none" w:sz="0" w:space="0" w:color="auto" w:frame="1"/>
        </w:rPr>
        <w:t xml:space="preserve">         Също така в</w:t>
      </w:r>
      <w:r w:rsidR="004A36E4">
        <w:rPr>
          <w:color w:val="000000"/>
          <w:bdr w:val="none" w:sz="0" w:space="0" w:color="auto" w:frame="1"/>
        </w:rPr>
        <w:t xml:space="preserve"> съобщението си от 2016 г. „Право на ЕС: по-добри резултати чрез по-добро прилагане“</w:t>
      </w:r>
      <w:r w:rsidR="004A36E4">
        <w:rPr>
          <w:rStyle w:val="footnotereference"/>
          <w:rFonts w:eastAsiaTheme="majorEastAsia"/>
          <w:color w:val="000000"/>
          <w:bdr w:val="none" w:sz="0" w:space="0" w:color="auto" w:frame="1"/>
        </w:rPr>
        <w:t>  </w:t>
      </w:r>
      <w:r>
        <w:rPr>
          <w:color w:val="000000"/>
          <w:bdr w:val="none" w:sz="0" w:space="0" w:color="auto" w:frame="1"/>
        </w:rPr>
        <w:t>ЕК</w:t>
      </w:r>
      <w:r w:rsidR="004A36E4">
        <w:rPr>
          <w:color w:val="000000"/>
          <w:bdr w:val="none" w:sz="0" w:space="0" w:color="auto" w:frame="1"/>
        </w:rPr>
        <w:t xml:space="preserve"> отбеляза, че прилагането на правото на ЕС продължава да бъде предизвикателство, и определи ангажимента „в името на общия интерес да бъде поставен по-силен акцент върху правоприлагането“. По-специал</w:t>
      </w:r>
      <w:r>
        <w:rPr>
          <w:color w:val="000000"/>
          <w:bdr w:val="none" w:sz="0" w:space="0" w:color="auto" w:frame="1"/>
        </w:rPr>
        <w:t>но в него бе подчертано, че „ч</w:t>
      </w:r>
      <w:r w:rsidR="004A36E4">
        <w:rPr>
          <w:color w:val="000000"/>
          <w:bdr w:val="none" w:sz="0" w:space="0" w:color="auto" w:frame="1"/>
        </w:rPr>
        <w:t>есто, когато изникват проблеми — например тестовете на автомобилните емисии, замърсяването на водите, незаконните сметища, безопасността и сигурността на транспорта — те не са породени от липсата на законодателство на ЕС, а по-скоро от липсата на ефективн</w:t>
      </w:r>
      <w:r>
        <w:rPr>
          <w:color w:val="000000"/>
          <w:bdr w:val="none" w:sz="0" w:space="0" w:color="auto" w:frame="1"/>
        </w:rPr>
        <w:t>о прилагане на правото на ЕС</w:t>
      </w:r>
      <w:r w:rsidR="004A36E4">
        <w:rPr>
          <w:color w:val="000000"/>
          <w:bdr w:val="none" w:sz="0" w:space="0" w:color="auto" w:frame="1"/>
        </w:rPr>
        <w:t>“.</w:t>
      </w:r>
    </w:p>
    <w:p w14:paraId="136F8AF3" w14:textId="77777777" w:rsidR="00C30CCD" w:rsidRDefault="00C30CCD" w:rsidP="004A36E4">
      <w:pPr>
        <w:pStyle w:val="Normal1"/>
        <w:shd w:val="clear" w:color="auto" w:fill="FFFFFF"/>
        <w:spacing w:before="0" w:beforeAutospacing="0" w:after="0" w:afterAutospacing="0"/>
        <w:jc w:val="both"/>
        <w:textAlignment w:val="baseline"/>
        <w:rPr>
          <w:color w:val="000000"/>
        </w:rPr>
      </w:pPr>
    </w:p>
    <w:p w14:paraId="7AACF685" w14:textId="5F5F124B" w:rsidR="004A36E4" w:rsidRPr="008351A8" w:rsidRDefault="006F57B9" w:rsidP="000A2A3D">
      <w:pPr>
        <w:pStyle w:val="Normal1"/>
        <w:shd w:val="clear" w:color="auto" w:fill="FFFFFF"/>
        <w:spacing w:before="0" w:beforeAutospacing="0" w:after="0" w:afterAutospacing="0"/>
        <w:ind w:firstLine="708"/>
        <w:jc w:val="both"/>
        <w:textAlignment w:val="baseline"/>
        <w:rPr>
          <w:color w:val="000000"/>
          <w:bdr w:val="none" w:sz="0" w:space="0" w:color="auto" w:frame="1"/>
        </w:rPr>
      </w:pPr>
      <w:r w:rsidRPr="000A2A3D">
        <w:rPr>
          <w:color w:val="000000"/>
          <w:bdr w:val="none" w:sz="0" w:space="0" w:color="auto" w:frame="1"/>
        </w:rPr>
        <w:t xml:space="preserve"> </w:t>
      </w:r>
      <w:r w:rsidR="00C30CCD">
        <w:t xml:space="preserve">С приемането </w:t>
      </w:r>
      <w:r w:rsidR="00C30CCD" w:rsidRPr="000A2A3D">
        <w:t xml:space="preserve">на  Директива </w:t>
      </w:r>
      <w:r w:rsidR="00C30CCD" w:rsidRPr="000A2A3D">
        <w:rPr>
          <w:lang w:val="en-US"/>
        </w:rPr>
        <w:t>(</w:t>
      </w:r>
      <w:r w:rsidR="00C30CCD" w:rsidRPr="000A2A3D">
        <w:t>ЕС</w:t>
      </w:r>
      <w:r w:rsidR="00C30CCD" w:rsidRPr="000A2A3D">
        <w:rPr>
          <w:lang w:val="en-US"/>
        </w:rPr>
        <w:t>)</w:t>
      </w:r>
      <w:r w:rsidR="00C30CCD" w:rsidRPr="000A2A3D">
        <w:t xml:space="preserve"> 2019/1937 на Европейския парламент и на Съвета от 23 октомври 2019 година относно защитата на лицата, които подават сигнали за нарушения на правото на Съюза</w:t>
      </w:r>
      <w:r w:rsidR="00C30CCD" w:rsidRPr="000A2A3D">
        <w:rPr>
          <w:color w:val="000000"/>
          <w:bdr w:val="none" w:sz="0" w:space="0" w:color="auto" w:frame="1"/>
        </w:rPr>
        <w:t xml:space="preserve"> </w:t>
      </w:r>
      <w:r w:rsidR="00C30CCD">
        <w:rPr>
          <w:color w:val="000000"/>
          <w:bdr w:val="none" w:sz="0" w:space="0" w:color="auto" w:frame="1"/>
        </w:rPr>
        <w:t xml:space="preserve">се </w:t>
      </w:r>
      <w:r w:rsidR="004A36E4" w:rsidRPr="000A2A3D">
        <w:rPr>
          <w:color w:val="000000"/>
          <w:bdr w:val="none" w:sz="0" w:space="0" w:color="auto" w:frame="1"/>
        </w:rPr>
        <w:t>цел</w:t>
      </w:r>
      <w:r w:rsidR="00C30CCD">
        <w:rPr>
          <w:color w:val="000000"/>
          <w:bdr w:val="none" w:sz="0" w:space="0" w:color="auto" w:frame="1"/>
        </w:rPr>
        <w:t>и</w:t>
      </w:r>
      <w:r w:rsidR="004A36E4" w:rsidRPr="000A2A3D">
        <w:rPr>
          <w:color w:val="000000"/>
          <w:bdr w:val="none" w:sz="0" w:space="0" w:color="auto" w:frame="1"/>
        </w:rPr>
        <w:t xml:space="preserve"> да</w:t>
      </w:r>
      <w:r w:rsidR="00C30CCD">
        <w:rPr>
          <w:color w:val="000000"/>
          <w:bdr w:val="none" w:sz="0" w:space="0" w:color="auto" w:frame="1"/>
        </w:rPr>
        <w:t xml:space="preserve"> се</w:t>
      </w:r>
      <w:r w:rsidR="004A36E4" w:rsidRPr="000A2A3D">
        <w:rPr>
          <w:color w:val="000000"/>
          <w:bdr w:val="none" w:sz="0" w:space="0" w:color="auto" w:frame="1"/>
        </w:rPr>
        <w:t xml:space="preserve"> из</w:t>
      </w:r>
      <w:r w:rsidR="00C30CCD">
        <w:rPr>
          <w:color w:val="000000"/>
          <w:bdr w:val="none" w:sz="0" w:space="0" w:color="auto" w:frame="1"/>
        </w:rPr>
        <w:t>ползва в пълна степен потенциалът</w:t>
      </w:r>
      <w:r w:rsidR="004A36E4" w:rsidRPr="000A2A3D">
        <w:rPr>
          <w:color w:val="000000"/>
          <w:bdr w:val="none" w:sz="0" w:space="0" w:color="auto" w:frame="1"/>
        </w:rPr>
        <w:t xml:space="preserve"> на защитата на лицата, </w:t>
      </w:r>
      <w:r w:rsidR="008351A8" w:rsidRPr="000A2A3D">
        <w:rPr>
          <w:color w:val="000000"/>
          <w:bdr w:val="none" w:sz="0" w:space="0" w:color="auto" w:frame="1"/>
        </w:rPr>
        <w:t>подаващи сигнали или публично оповестяващи информация за нарушения</w:t>
      </w:r>
      <w:r w:rsidR="004A36E4" w:rsidRPr="000A2A3D">
        <w:rPr>
          <w:color w:val="000000"/>
          <w:bdr w:val="none" w:sz="0" w:space="0" w:color="auto" w:frame="1"/>
        </w:rPr>
        <w:t xml:space="preserve">, с цел да се подобри правоприлагането. В него се определя балансиран набор от общи минимални стандарти, осигуряващи стабилна защита срещу ответни действия с цел отмъщение за </w:t>
      </w:r>
      <w:r w:rsidR="008351A8" w:rsidRPr="000A2A3D">
        <w:rPr>
          <w:color w:val="000000"/>
          <w:bdr w:val="none" w:sz="0" w:space="0" w:color="auto" w:frame="1"/>
        </w:rPr>
        <w:t>лицата, подаващи сигнали или публично оповестяващи информация за нарушения</w:t>
      </w:r>
      <w:r w:rsidR="004A36E4" w:rsidRPr="000A2A3D">
        <w:rPr>
          <w:color w:val="000000"/>
          <w:bdr w:val="none" w:sz="0" w:space="0" w:color="auto" w:frame="1"/>
        </w:rPr>
        <w:t>, в конкретни области на политиката</w:t>
      </w:r>
      <w:r w:rsidR="008351A8" w:rsidRPr="000A2A3D">
        <w:rPr>
          <w:color w:val="000000"/>
          <w:bdr w:val="none" w:sz="0" w:space="0" w:color="auto" w:frame="1"/>
        </w:rPr>
        <w:t>, в които</w:t>
      </w:r>
      <w:r w:rsidR="004A36E4" w:rsidRPr="000A2A3D">
        <w:rPr>
          <w:color w:val="000000"/>
          <w:bdr w:val="none" w:sz="0" w:space="0" w:color="auto" w:frame="1"/>
        </w:rPr>
        <w:t xml:space="preserve"> е необходимо</w:t>
      </w:r>
      <w:r w:rsidR="008351A8" w:rsidRPr="000A2A3D">
        <w:rPr>
          <w:color w:val="000000"/>
          <w:bdr w:val="none" w:sz="0" w:space="0" w:color="auto" w:frame="1"/>
        </w:rPr>
        <w:t xml:space="preserve"> да се подобри правоприлагането, да се преодолее </w:t>
      </w:r>
      <w:r w:rsidR="004A36E4" w:rsidRPr="000A2A3D">
        <w:rPr>
          <w:color w:val="000000"/>
          <w:bdr w:val="none" w:sz="0" w:space="0" w:color="auto" w:frame="1"/>
        </w:rPr>
        <w:t xml:space="preserve">недостатъчното подаване на сигнали от </w:t>
      </w:r>
      <w:r w:rsidR="008351A8" w:rsidRPr="000A2A3D">
        <w:rPr>
          <w:color w:val="000000"/>
          <w:bdr w:val="none" w:sz="0" w:space="0" w:color="auto" w:frame="1"/>
        </w:rPr>
        <w:t>лицата, подаващи сигнали или публично оповестяващи информация за нарушения</w:t>
      </w:r>
      <w:r w:rsidR="004A36E4" w:rsidRPr="000A2A3D">
        <w:rPr>
          <w:color w:val="000000"/>
          <w:bdr w:val="none" w:sz="0" w:space="0" w:color="auto" w:frame="1"/>
        </w:rPr>
        <w:t xml:space="preserve">, </w:t>
      </w:r>
      <w:r w:rsidR="008351A8" w:rsidRPr="000A2A3D">
        <w:rPr>
          <w:color w:val="000000"/>
          <w:bdr w:val="none" w:sz="0" w:space="0" w:color="auto" w:frame="1"/>
        </w:rPr>
        <w:t xml:space="preserve">които </w:t>
      </w:r>
      <w:r w:rsidR="004A36E4" w:rsidRPr="000A2A3D">
        <w:rPr>
          <w:color w:val="000000"/>
          <w:bdr w:val="none" w:sz="0" w:space="0" w:color="auto" w:frame="1"/>
        </w:rPr>
        <w:t>могат сериозно да навредят на обществения интерес.</w:t>
      </w:r>
    </w:p>
    <w:p w14:paraId="6A19E986" w14:textId="4EFB88C9" w:rsidR="008351A8" w:rsidRDefault="008351A8" w:rsidP="004A36E4">
      <w:pPr>
        <w:pStyle w:val="Normal1"/>
        <w:shd w:val="clear" w:color="auto" w:fill="FFFFFF"/>
        <w:spacing w:before="0" w:beforeAutospacing="0" w:after="0" w:afterAutospacing="0"/>
        <w:jc w:val="both"/>
        <w:textAlignment w:val="baseline"/>
        <w:rPr>
          <w:color w:val="000000"/>
          <w:bdr w:val="none" w:sz="0" w:space="0" w:color="auto" w:frame="1"/>
        </w:rPr>
      </w:pPr>
    </w:p>
    <w:p w14:paraId="64CE138B" w14:textId="6343CD0E" w:rsidR="004A36E4" w:rsidRDefault="008351A8" w:rsidP="004A36E4">
      <w:pPr>
        <w:pStyle w:val="Normal1"/>
        <w:shd w:val="clear" w:color="auto" w:fill="FFFFFF"/>
        <w:spacing w:before="0" w:beforeAutospacing="0" w:after="0" w:afterAutospacing="0"/>
        <w:jc w:val="both"/>
        <w:textAlignment w:val="baseline"/>
        <w:rPr>
          <w:color w:val="000000"/>
          <w:bdr w:val="none" w:sz="0" w:space="0" w:color="auto" w:frame="1"/>
        </w:rPr>
      </w:pPr>
      <w:r>
        <w:rPr>
          <w:color w:val="000000"/>
          <w:bdr w:val="none" w:sz="0" w:space="0" w:color="auto" w:frame="1"/>
        </w:rPr>
        <w:t xml:space="preserve">         </w:t>
      </w:r>
      <w:r w:rsidR="004A36E4">
        <w:rPr>
          <w:color w:val="000000"/>
          <w:bdr w:val="none" w:sz="0" w:space="0" w:color="auto" w:frame="1"/>
        </w:rPr>
        <w:t xml:space="preserve">В редица области и инструменти на политиката законодателният орган на ЕС вече е признал стойността на защитата на лицата, </w:t>
      </w:r>
      <w:r w:rsidRPr="008351A8">
        <w:rPr>
          <w:color w:val="000000"/>
          <w:bdr w:val="none" w:sz="0" w:space="0" w:color="auto" w:frame="1"/>
        </w:rPr>
        <w:t>подаващи сигнали или публично оповестяващи информация за нарушения</w:t>
      </w:r>
      <w:r w:rsidR="004A36E4">
        <w:rPr>
          <w:color w:val="000000"/>
          <w:bdr w:val="none" w:sz="0" w:space="0" w:color="auto" w:frame="1"/>
        </w:rPr>
        <w:t>, като инструмент за правоприлагане. В различни инструменти, свързани например с финансовите услуги, безопасността на транспорта и опазването на околната среда, са включени правила, които в различна степен предвиждат канали за подаване на сигнал и защита на лицата, подаващи сигнали относно нарушения на въпросните правила.</w:t>
      </w:r>
    </w:p>
    <w:p w14:paraId="3B1E6C9A" w14:textId="77777777" w:rsidR="000A2A3D" w:rsidRDefault="000A2A3D" w:rsidP="004A36E4">
      <w:pPr>
        <w:pStyle w:val="Normal1"/>
        <w:shd w:val="clear" w:color="auto" w:fill="FFFFFF"/>
        <w:spacing w:before="0" w:beforeAutospacing="0" w:after="0" w:afterAutospacing="0"/>
        <w:jc w:val="both"/>
        <w:textAlignment w:val="baseline"/>
        <w:rPr>
          <w:color w:val="000000"/>
        </w:rPr>
      </w:pPr>
    </w:p>
    <w:p w14:paraId="3580FECB" w14:textId="05361716" w:rsidR="007F0BF6" w:rsidRPr="007F0BF6" w:rsidRDefault="008351A8" w:rsidP="007F0BF6">
      <w:pPr>
        <w:pStyle w:val="Normal1"/>
        <w:shd w:val="clear" w:color="auto" w:fill="FFFFFF"/>
        <w:spacing w:before="0" w:beforeAutospacing="0" w:after="0" w:afterAutospacing="0"/>
        <w:jc w:val="both"/>
        <w:textAlignment w:val="baseline"/>
        <w:rPr>
          <w:color w:val="000000"/>
        </w:rPr>
      </w:pPr>
      <w:r>
        <w:rPr>
          <w:color w:val="000000"/>
          <w:bdr w:val="none" w:sz="0" w:space="0" w:color="auto" w:frame="1"/>
        </w:rPr>
        <w:t xml:space="preserve">           </w:t>
      </w:r>
      <w:r w:rsidR="004A36E4" w:rsidRPr="000A2A3D">
        <w:rPr>
          <w:color w:val="000000"/>
          <w:bdr w:val="none" w:sz="0" w:space="0" w:color="auto" w:frame="1"/>
        </w:rPr>
        <w:t xml:space="preserve">С </w:t>
      </w:r>
      <w:r w:rsidR="006F57B9" w:rsidRPr="000A2A3D">
        <w:rPr>
          <w:color w:val="000000"/>
          <w:bdr w:val="none" w:sz="0" w:space="0" w:color="auto" w:frame="1"/>
        </w:rPr>
        <w:t xml:space="preserve">приемането на </w:t>
      </w:r>
      <w:r w:rsidR="00C30CCD" w:rsidRPr="000A2A3D">
        <w:t xml:space="preserve">Директива </w:t>
      </w:r>
      <w:r w:rsidR="00C30CCD" w:rsidRPr="000A2A3D">
        <w:rPr>
          <w:lang w:val="en-US"/>
        </w:rPr>
        <w:t>(</w:t>
      </w:r>
      <w:r w:rsidR="00C30CCD" w:rsidRPr="000A2A3D">
        <w:t>ЕС</w:t>
      </w:r>
      <w:r w:rsidR="00C30CCD" w:rsidRPr="000A2A3D">
        <w:rPr>
          <w:lang w:val="en-US"/>
        </w:rPr>
        <w:t>)</w:t>
      </w:r>
      <w:r w:rsidR="00C30CCD" w:rsidRPr="000A2A3D">
        <w:t xml:space="preserve"> 2019/1937 на Европейския парламент и на Съвета от 23 октомври 2019 година относно защитата на лицата, които подават сигнали за нарушения на правото на Съюза</w:t>
      </w:r>
      <w:r w:rsidR="00C30CCD" w:rsidRPr="000A2A3D">
        <w:rPr>
          <w:color w:val="000000"/>
          <w:bdr w:val="none" w:sz="0" w:space="0" w:color="auto" w:frame="1"/>
        </w:rPr>
        <w:t xml:space="preserve"> </w:t>
      </w:r>
      <w:r w:rsidR="00C30CCD">
        <w:rPr>
          <w:color w:val="000000"/>
          <w:bdr w:val="none" w:sz="0" w:space="0" w:color="auto" w:frame="1"/>
        </w:rPr>
        <w:t xml:space="preserve">се </w:t>
      </w:r>
      <w:r w:rsidR="004A36E4" w:rsidRPr="000A2A3D">
        <w:rPr>
          <w:color w:val="000000"/>
          <w:bdr w:val="none" w:sz="0" w:space="0" w:color="auto" w:frame="1"/>
        </w:rPr>
        <w:t>засилва защитата, която се предоставя във всички тези инструменти: то ги допълва с нови правила и защитни мерки, като ги привежда в съответствие с високо равнище на защита и същевременно запазва техните специфики.</w:t>
      </w:r>
    </w:p>
    <w:p w14:paraId="18E68976" w14:textId="1E172DDF" w:rsidR="00E067DB" w:rsidRDefault="00E067DB" w:rsidP="007F0BF6">
      <w:pPr>
        <w:spacing w:after="0" w:line="240" w:lineRule="auto"/>
        <w:ind w:firstLine="708"/>
        <w:jc w:val="both"/>
        <w:rPr>
          <w:rFonts w:ascii="Times New Roman" w:hAnsi="Times New Roman" w:cs="Times New Roman"/>
          <w:sz w:val="24"/>
          <w:szCs w:val="24"/>
        </w:rPr>
      </w:pPr>
    </w:p>
    <w:p w14:paraId="7A478173" w14:textId="2700832A" w:rsidR="00BF0F75" w:rsidRPr="00BF0F75" w:rsidRDefault="0048565D" w:rsidP="007F0BF6">
      <w:pPr>
        <w:spacing w:after="0" w:line="240" w:lineRule="auto"/>
        <w:ind w:firstLine="708"/>
        <w:jc w:val="both"/>
        <w:rPr>
          <w:rFonts w:ascii="Times New Roman" w:hAnsi="Times New Roman" w:cs="Times New Roman"/>
          <w:b/>
          <w:sz w:val="24"/>
          <w:szCs w:val="24"/>
        </w:rPr>
      </w:pPr>
      <w:r>
        <w:rPr>
          <w:rFonts w:ascii="Times New Roman" w:hAnsi="Times New Roman" w:cs="Times New Roman"/>
          <w:b/>
          <w:sz w:val="24"/>
          <w:szCs w:val="24"/>
        </w:rPr>
        <w:t>Въвеждане на изискванията на Д</w:t>
      </w:r>
      <w:r w:rsidR="001E4045">
        <w:rPr>
          <w:rFonts w:ascii="Times New Roman" w:hAnsi="Times New Roman" w:cs="Times New Roman"/>
          <w:b/>
          <w:sz w:val="24"/>
          <w:szCs w:val="24"/>
        </w:rPr>
        <w:t>ирективата в българското законодателство</w:t>
      </w:r>
      <w:r w:rsidR="00BF0F75">
        <w:rPr>
          <w:rFonts w:ascii="Times New Roman" w:hAnsi="Times New Roman" w:cs="Times New Roman"/>
          <w:b/>
          <w:sz w:val="24"/>
          <w:szCs w:val="24"/>
        </w:rPr>
        <w:t xml:space="preserve">: </w:t>
      </w:r>
    </w:p>
    <w:p w14:paraId="1C7D7EE1" w14:textId="6EC64173" w:rsidR="006455CD" w:rsidRDefault="00E067DB" w:rsidP="00996305">
      <w:pPr>
        <w:spacing w:after="0" w:line="240" w:lineRule="auto"/>
        <w:ind w:firstLine="708"/>
        <w:jc w:val="both"/>
        <w:rPr>
          <w:rFonts w:ascii="Times New Roman" w:hAnsi="Times New Roman" w:cs="Times New Roman"/>
          <w:sz w:val="24"/>
          <w:szCs w:val="24"/>
        </w:rPr>
      </w:pPr>
      <w:r w:rsidRPr="000A2A3D">
        <w:rPr>
          <w:rFonts w:ascii="Times New Roman" w:hAnsi="Times New Roman" w:cs="Times New Roman"/>
          <w:sz w:val="24"/>
          <w:szCs w:val="24"/>
        </w:rPr>
        <w:t xml:space="preserve">В изпълнение на ангажиментите, произтичащи от членството на Република България в ЕС, е необходимо да бъдат предприети съответните </w:t>
      </w:r>
      <w:r w:rsidR="00AF527C" w:rsidRPr="000A2A3D">
        <w:rPr>
          <w:rFonts w:ascii="Times New Roman" w:hAnsi="Times New Roman" w:cs="Times New Roman"/>
          <w:sz w:val="24"/>
          <w:szCs w:val="24"/>
        </w:rPr>
        <w:t>мерки</w:t>
      </w:r>
      <w:r w:rsidR="00A601D7" w:rsidRPr="000A2A3D">
        <w:rPr>
          <w:rFonts w:ascii="Times New Roman" w:hAnsi="Times New Roman" w:cs="Times New Roman"/>
          <w:sz w:val="24"/>
          <w:szCs w:val="24"/>
        </w:rPr>
        <w:t xml:space="preserve"> на национално ниво, които да осигурят</w:t>
      </w:r>
      <w:r w:rsidR="00AF527C" w:rsidRPr="000A2A3D">
        <w:rPr>
          <w:rFonts w:ascii="Times New Roman" w:hAnsi="Times New Roman" w:cs="Times New Roman"/>
          <w:sz w:val="24"/>
          <w:szCs w:val="24"/>
        </w:rPr>
        <w:t xml:space="preserve"> прилагането на</w:t>
      </w:r>
      <w:r w:rsidRPr="000A2A3D">
        <w:rPr>
          <w:rFonts w:ascii="Times New Roman" w:hAnsi="Times New Roman" w:cs="Times New Roman"/>
          <w:sz w:val="24"/>
          <w:szCs w:val="24"/>
        </w:rPr>
        <w:t xml:space="preserve">  </w:t>
      </w:r>
      <w:r w:rsidR="00AF527C" w:rsidRPr="000A2A3D">
        <w:rPr>
          <w:rFonts w:ascii="Times New Roman" w:hAnsi="Times New Roman" w:cs="Times New Roman"/>
          <w:sz w:val="24"/>
          <w:szCs w:val="24"/>
        </w:rPr>
        <w:t xml:space="preserve">Директива </w:t>
      </w:r>
      <w:r w:rsidR="00AF527C" w:rsidRPr="000A2A3D">
        <w:rPr>
          <w:rFonts w:ascii="Times New Roman" w:hAnsi="Times New Roman" w:cs="Times New Roman"/>
          <w:sz w:val="24"/>
          <w:szCs w:val="24"/>
          <w:lang w:val="en-US"/>
        </w:rPr>
        <w:t>(</w:t>
      </w:r>
      <w:r w:rsidR="00AF527C" w:rsidRPr="000A2A3D">
        <w:rPr>
          <w:rFonts w:ascii="Times New Roman" w:hAnsi="Times New Roman" w:cs="Times New Roman"/>
          <w:sz w:val="24"/>
          <w:szCs w:val="24"/>
        </w:rPr>
        <w:t>ЕС</w:t>
      </w:r>
      <w:r w:rsidR="00AF527C" w:rsidRPr="000A2A3D">
        <w:rPr>
          <w:rFonts w:ascii="Times New Roman" w:hAnsi="Times New Roman" w:cs="Times New Roman"/>
          <w:sz w:val="24"/>
          <w:szCs w:val="24"/>
          <w:lang w:val="en-US"/>
        </w:rPr>
        <w:t>)</w:t>
      </w:r>
      <w:r w:rsidR="00AF527C" w:rsidRPr="000A2A3D">
        <w:rPr>
          <w:rFonts w:ascii="Times New Roman" w:hAnsi="Times New Roman" w:cs="Times New Roman"/>
          <w:sz w:val="24"/>
          <w:szCs w:val="24"/>
        </w:rPr>
        <w:t xml:space="preserve"> 2019/1937 на Европейския парламент и на Съвета от 23 октомври 2019 година относно защитата на лицата, които подават сигнали за нарушения на правото на Съюза</w:t>
      </w:r>
      <w:r w:rsidR="00A601D7" w:rsidRPr="000A2A3D">
        <w:rPr>
          <w:rFonts w:ascii="Times New Roman" w:hAnsi="Times New Roman" w:cs="Times New Roman"/>
          <w:sz w:val="24"/>
          <w:szCs w:val="24"/>
        </w:rPr>
        <w:t xml:space="preserve">. За целта е извършена настоящата цялостна предварителна оценка на въздействието, която разглежда </w:t>
      </w:r>
      <w:r w:rsidR="00DE231C" w:rsidRPr="000A2A3D">
        <w:rPr>
          <w:rFonts w:ascii="Times New Roman" w:hAnsi="Times New Roman" w:cs="Times New Roman"/>
          <w:sz w:val="24"/>
          <w:szCs w:val="24"/>
        </w:rPr>
        <w:t>специфичните национални аспекти и възможните подходи за транспониране на директивата в националното ни законодателство</w:t>
      </w:r>
      <w:r w:rsidR="006455CD" w:rsidRPr="000A2A3D">
        <w:rPr>
          <w:rFonts w:ascii="Times New Roman" w:hAnsi="Times New Roman" w:cs="Times New Roman"/>
          <w:sz w:val="24"/>
          <w:szCs w:val="24"/>
        </w:rPr>
        <w:t xml:space="preserve"> при спазване на принципите на откритост, обоснованост, съгласуваност със заинтересованите страни, пропорционалност, ефикасност и ефективност.</w:t>
      </w:r>
      <w:r w:rsidR="00996305">
        <w:rPr>
          <w:rFonts w:ascii="Times New Roman" w:hAnsi="Times New Roman" w:cs="Times New Roman"/>
          <w:sz w:val="24"/>
          <w:szCs w:val="24"/>
        </w:rPr>
        <w:t xml:space="preserve">  </w:t>
      </w:r>
    </w:p>
    <w:p w14:paraId="00C80894" w14:textId="00B0963B" w:rsidR="000A2A3D" w:rsidRDefault="00AF527C" w:rsidP="00996305">
      <w:pPr>
        <w:spacing w:after="0" w:line="240" w:lineRule="auto"/>
        <w:ind w:firstLine="708"/>
        <w:jc w:val="both"/>
        <w:rPr>
          <w:rFonts w:ascii="Times New Roman" w:hAnsi="Times New Roman" w:cs="Times New Roman"/>
          <w:sz w:val="24"/>
          <w:szCs w:val="24"/>
        </w:rPr>
      </w:pPr>
      <w:r w:rsidRPr="000A2A3D">
        <w:rPr>
          <w:rFonts w:ascii="Times New Roman" w:hAnsi="Times New Roman" w:cs="Times New Roman"/>
          <w:sz w:val="24"/>
          <w:szCs w:val="24"/>
        </w:rPr>
        <w:t xml:space="preserve">За да се осигури необходимата </w:t>
      </w:r>
      <w:r w:rsidR="004F74B6" w:rsidRPr="000A2A3D">
        <w:rPr>
          <w:rFonts w:ascii="Times New Roman" w:hAnsi="Times New Roman" w:cs="Times New Roman"/>
          <w:sz w:val="24"/>
          <w:szCs w:val="24"/>
        </w:rPr>
        <w:t xml:space="preserve">защита </w:t>
      </w:r>
      <w:r w:rsidR="00DE231C" w:rsidRPr="000A2A3D">
        <w:rPr>
          <w:rFonts w:ascii="Times New Roman" w:hAnsi="Times New Roman" w:cs="Times New Roman"/>
          <w:sz w:val="24"/>
          <w:szCs w:val="24"/>
        </w:rPr>
        <w:t>на национално ниво</w:t>
      </w:r>
      <w:r w:rsidR="00DE231C">
        <w:rPr>
          <w:rFonts w:ascii="Times New Roman" w:hAnsi="Times New Roman" w:cs="Times New Roman"/>
          <w:sz w:val="24"/>
          <w:szCs w:val="24"/>
        </w:rPr>
        <w:t xml:space="preserve"> </w:t>
      </w:r>
      <w:r w:rsidR="004F74B6" w:rsidRPr="004F74B6">
        <w:rPr>
          <w:rFonts w:ascii="Times New Roman" w:hAnsi="Times New Roman" w:cs="Times New Roman"/>
          <w:sz w:val="24"/>
          <w:szCs w:val="24"/>
        </w:rPr>
        <w:t xml:space="preserve">на лицата, подаващи сигнали или публично оповестяващи информация за нарушения </w:t>
      </w:r>
      <w:r>
        <w:rPr>
          <w:rFonts w:ascii="Times New Roman" w:hAnsi="Times New Roman" w:cs="Times New Roman"/>
          <w:sz w:val="24"/>
          <w:szCs w:val="24"/>
        </w:rPr>
        <w:t xml:space="preserve">е </w:t>
      </w:r>
      <w:r w:rsidR="00A601D7">
        <w:rPr>
          <w:rFonts w:ascii="Times New Roman" w:hAnsi="Times New Roman" w:cs="Times New Roman"/>
          <w:sz w:val="24"/>
          <w:szCs w:val="24"/>
        </w:rPr>
        <w:t xml:space="preserve">необходимо да се уредят </w:t>
      </w:r>
      <w:r w:rsidR="004F74B6" w:rsidRPr="004F74B6">
        <w:rPr>
          <w:rFonts w:ascii="Times New Roman" w:hAnsi="Times New Roman" w:cs="Times New Roman"/>
          <w:sz w:val="24"/>
          <w:szCs w:val="24"/>
        </w:rPr>
        <w:t>условията, редът и мерките за защита на лицата в публичния и частния сектор, които подават сигнали или публично оповестяват информация за нарушения на българското законодателство или актове на Европейския съюз.</w:t>
      </w:r>
    </w:p>
    <w:p w14:paraId="3687FF46" w14:textId="1FAC5FC6" w:rsidR="0064032F" w:rsidRPr="0064032F" w:rsidRDefault="000A2A3D" w:rsidP="00BC742B">
      <w:pPr>
        <w:pStyle w:val="NoSpacing"/>
        <w:ind w:firstLine="708"/>
        <w:jc w:val="both"/>
        <w:rPr>
          <w:rFonts w:ascii="Times New Roman" w:eastAsiaTheme="minorHAnsi" w:hAnsi="Times New Roman" w:cs="Times New Roman"/>
          <w:sz w:val="24"/>
          <w:szCs w:val="24"/>
          <w:lang w:val="bg-BG"/>
        </w:rPr>
      </w:pPr>
      <w:r w:rsidRPr="00684421">
        <w:rPr>
          <w:rFonts w:ascii="Times New Roman" w:hAnsi="Times New Roman" w:cs="Times New Roman"/>
          <w:sz w:val="24"/>
          <w:szCs w:val="24"/>
        </w:rPr>
        <w:t xml:space="preserve">Основната цел </w:t>
      </w:r>
      <w:r w:rsidR="0062440D" w:rsidRPr="00684421">
        <w:rPr>
          <w:rFonts w:ascii="Times New Roman" w:hAnsi="Times New Roman" w:cs="Times New Roman"/>
          <w:sz w:val="24"/>
          <w:szCs w:val="24"/>
        </w:rPr>
        <w:t xml:space="preserve">е създаването на нормативна уредба, която да осигури </w:t>
      </w:r>
      <w:r w:rsidR="008A7423" w:rsidRPr="00684421">
        <w:rPr>
          <w:rFonts w:ascii="Times New Roman" w:hAnsi="Times New Roman" w:cs="Times New Roman"/>
          <w:sz w:val="24"/>
          <w:szCs w:val="24"/>
        </w:rPr>
        <w:t xml:space="preserve"> защита на лицата в публичния и частния сектор, които подават сигнали</w:t>
      </w:r>
      <w:r w:rsidR="008A7423" w:rsidRPr="00684421">
        <w:rPr>
          <w:rFonts w:ascii="Times New Roman" w:hAnsi="Times New Roman" w:cs="Times New Roman"/>
          <w:sz w:val="24"/>
          <w:szCs w:val="24"/>
          <w:lang w:val="en-GB"/>
        </w:rPr>
        <w:t xml:space="preserve"> </w:t>
      </w:r>
      <w:r w:rsidR="008A7423" w:rsidRPr="00684421">
        <w:rPr>
          <w:rFonts w:ascii="Times New Roman" w:hAnsi="Times New Roman" w:cs="Times New Roman"/>
          <w:sz w:val="24"/>
          <w:szCs w:val="24"/>
        </w:rPr>
        <w:t>или оповестяват публично информация за нарушения на българското законодателство или актове на Европейския съюз, станала им известна при или по повод извършване на тяхната работа или изпълнение на служебните им задължения.</w:t>
      </w:r>
      <w:r w:rsidR="00996305" w:rsidRPr="00684421">
        <w:rPr>
          <w:rFonts w:ascii="Times New Roman" w:hAnsi="Times New Roman" w:cs="Times New Roman"/>
          <w:sz w:val="24"/>
          <w:szCs w:val="24"/>
        </w:rPr>
        <w:t xml:space="preserve"> </w:t>
      </w:r>
      <w:r w:rsidR="0064032F">
        <w:rPr>
          <w:rFonts w:ascii="Times New Roman" w:hAnsi="Times New Roman" w:cs="Times New Roman"/>
          <w:sz w:val="24"/>
          <w:szCs w:val="24"/>
          <w:lang w:val="bg-BG"/>
        </w:rPr>
        <w:t xml:space="preserve">В съответствие с изискванията на Директивата в бъдещата нормативна уредба </w:t>
      </w:r>
      <w:r w:rsidR="00BC742B">
        <w:rPr>
          <w:rFonts w:ascii="Times New Roman" w:hAnsi="Times New Roman" w:cs="Times New Roman"/>
          <w:sz w:val="24"/>
          <w:szCs w:val="24"/>
          <w:lang w:val="bg-BG"/>
        </w:rPr>
        <w:t>ще бъде превдвиден</w:t>
      </w:r>
      <w:r w:rsidR="0064032F">
        <w:rPr>
          <w:rFonts w:ascii="Times New Roman" w:hAnsi="Times New Roman" w:cs="Times New Roman"/>
          <w:sz w:val="24"/>
          <w:szCs w:val="24"/>
          <w:lang w:val="bg-BG"/>
        </w:rPr>
        <w:t xml:space="preserve">о </w:t>
      </w:r>
      <w:r w:rsidR="0064032F">
        <w:rPr>
          <w:rFonts w:ascii="Times New Roman" w:eastAsiaTheme="minorHAnsi" w:hAnsi="Times New Roman" w:cs="Times New Roman"/>
          <w:sz w:val="24"/>
          <w:szCs w:val="24"/>
          <w:lang w:val="bg-BG"/>
        </w:rPr>
        <w:t>з</w:t>
      </w:r>
      <w:r w:rsidR="0064032F" w:rsidRPr="0064032F">
        <w:rPr>
          <w:rFonts w:ascii="Times New Roman" w:eastAsiaTheme="minorHAnsi" w:hAnsi="Times New Roman" w:cs="Times New Roman"/>
          <w:sz w:val="24"/>
          <w:szCs w:val="24"/>
          <w:lang w:val="bg-BG"/>
        </w:rPr>
        <w:t xml:space="preserve">адължени субекти </w:t>
      </w:r>
      <w:r w:rsidR="0064032F">
        <w:rPr>
          <w:rFonts w:ascii="Times New Roman" w:eastAsiaTheme="minorHAnsi" w:hAnsi="Times New Roman" w:cs="Times New Roman"/>
          <w:sz w:val="24"/>
          <w:szCs w:val="24"/>
          <w:lang w:val="bg-BG"/>
        </w:rPr>
        <w:t>да</w:t>
      </w:r>
      <w:r w:rsidR="0064032F" w:rsidRPr="0064032F">
        <w:rPr>
          <w:rFonts w:ascii="Times New Roman" w:eastAsiaTheme="minorHAnsi" w:hAnsi="Times New Roman" w:cs="Times New Roman"/>
          <w:sz w:val="24"/>
          <w:szCs w:val="24"/>
          <w:lang w:val="bg-BG"/>
        </w:rPr>
        <w:t xml:space="preserve"> са всички работодатели в публичния сектор с изключение на</w:t>
      </w:r>
      <w:r w:rsidR="0064032F" w:rsidRPr="0064032F">
        <w:rPr>
          <w:rFonts w:ascii="Times New Roman" w:eastAsiaTheme="minorHAnsi" w:hAnsi="Times New Roman" w:cs="Times New Roman"/>
          <w:sz w:val="24"/>
          <w:szCs w:val="24"/>
        </w:rPr>
        <w:t xml:space="preserve"> </w:t>
      </w:r>
      <w:r w:rsidR="0064032F" w:rsidRPr="0064032F">
        <w:rPr>
          <w:rFonts w:ascii="Times New Roman" w:eastAsiaTheme="minorHAnsi" w:hAnsi="Times New Roman" w:cs="Times New Roman"/>
          <w:sz w:val="24"/>
          <w:szCs w:val="24"/>
          <w:lang w:val="bg-BG"/>
        </w:rPr>
        <w:t xml:space="preserve">общини с по-малко от 10 000 жители. По отношение на частния сектор се предвижда задължени субекти да са работодателите с повече от 50 работници или служители, както и тези  с по-малко от 50 работници или служители, ако осъществяваната от тях дейност попада в актовете на Европейския съюз, посочени в приложението към законопроекта. </w:t>
      </w:r>
    </w:p>
    <w:p w14:paraId="6249419E" w14:textId="7EE7ED9C" w:rsidR="000A2A3D" w:rsidRPr="008A7423" w:rsidRDefault="0062440D" w:rsidP="00684421">
      <w:pPr>
        <w:spacing w:after="0" w:line="240" w:lineRule="auto"/>
        <w:ind w:firstLine="708"/>
        <w:jc w:val="both"/>
        <w:rPr>
          <w:rFonts w:ascii="Times New Roman" w:hAnsi="Times New Roman" w:cs="Times New Roman"/>
          <w:sz w:val="24"/>
          <w:szCs w:val="24"/>
        </w:rPr>
      </w:pPr>
      <w:r w:rsidRPr="00684421">
        <w:rPr>
          <w:rFonts w:ascii="Times New Roman" w:hAnsi="Times New Roman" w:cs="Times New Roman"/>
          <w:sz w:val="24"/>
          <w:szCs w:val="24"/>
        </w:rPr>
        <w:t>Също така се цели</w:t>
      </w:r>
      <w:r w:rsidR="00BF0F75" w:rsidRPr="00684421">
        <w:rPr>
          <w:rFonts w:ascii="Times New Roman" w:hAnsi="Times New Roman" w:cs="Times New Roman"/>
          <w:sz w:val="24"/>
          <w:szCs w:val="24"/>
        </w:rPr>
        <w:t xml:space="preserve"> </w:t>
      </w:r>
      <w:r w:rsidR="008A7423" w:rsidRPr="00684421">
        <w:rPr>
          <w:rFonts w:ascii="Times New Roman" w:hAnsi="Times New Roman" w:cs="Times New Roman"/>
          <w:sz w:val="24"/>
          <w:szCs w:val="24"/>
        </w:rPr>
        <w:t>гарантира</w:t>
      </w:r>
      <w:r w:rsidRPr="00684421">
        <w:rPr>
          <w:rFonts w:ascii="Times New Roman" w:hAnsi="Times New Roman" w:cs="Times New Roman"/>
          <w:sz w:val="24"/>
          <w:szCs w:val="24"/>
        </w:rPr>
        <w:t>нето на</w:t>
      </w:r>
      <w:r w:rsidR="008A7423" w:rsidRPr="00684421">
        <w:rPr>
          <w:rFonts w:ascii="Times New Roman" w:hAnsi="Times New Roman" w:cs="Times New Roman"/>
          <w:sz w:val="24"/>
          <w:szCs w:val="24"/>
        </w:rPr>
        <w:t xml:space="preserve"> ефективна защита на лицата, подаващи сигнали или публично оповестяващи информация за нарушения по отношение на актове и области, при които е необходимо да се подобри правоприлагането. Обхватът е широк, като сред категориите са: обществени поръчки, финансови услуги, продукти и пазари, предотвратяване на изпирането на пари, опазване на околната среда, обществено здраве, защита на потребителите, безопасност на транспорта, защита на неприкосновеността на личния живот и личните данни, сигурност на мрежите</w:t>
      </w:r>
      <w:r w:rsidR="00BC742B">
        <w:rPr>
          <w:rFonts w:ascii="Times New Roman" w:hAnsi="Times New Roman" w:cs="Times New Roman"/>
          <w:sz w:val="24"/>
          <w:szCs w:val="24"/>
        </w:rPr>
        <w:t xml:space="preserve"> и информационните системи и др</w:t>
      </w:r>
      <w:r w:rsidR="008A7423" w:rsidRPr="005D68B2">
        <w:rPr>
          <w:rFonts w:ascii="Times New Roman" w:hAnsi="Times New Roman" w:cs="Times New Roman"/>
          <w:sz w:val="24"/>
          <w:szCs w:val="24"/>
        </w:rPr>
        <w:t>. Изключения от приложението на настоящ</w:t>
      </w:r>
      <w:r w:rsidR="00BC742B">
        <w:rPr>
          <w:rFonts w:ascii="Times New Roman" w:hAnsi="Times New Roman" w:cs="Times New Roman"/>
          <w:sz w:val="24"/>
          <w:szCs w:val="24"/>
        </w:rPr>
        <w:t xml:space="preserve">ия проект на закон ще се допускат </w:t>
      </w:r>
      <w:r w:rsidR="008A7423" w:rsidRPr="005D68B2">
        <w:rPr>
          <w:rFonts w:ascii="Times New Roman" w:hAnsi="Times New Roman" w:cs="Times New Roman"/>
          <w:sz w:val="24"/>
          <w:szCs w:val="24"/>
        </w:rPr>
        <w:t>само относно правилата за възлагане на обществени поръчки в областта на отбраната и националната сигурност, ако те попадат в обхвата на член 346 от Договора за функционирането на Европейския съюз;  защитата на класифицирана информация;</w:t>
      </w:r>
      <w:r w:rsidR="008A7423" w:rsidRPr="005D68B2">
        <w:rPr>
          <w:rFonts w:ascii="Times New Roman" w:hAnsi="Times New Roman" w:cs="Times New Roman"/>
          <w:sz w:val="24"/>
          <w:szCs w:val="24"/>
          <w:lang w:val="en-GB"/>
        </w:rPr>
        <w:t xml:space="preserve"> </w:t>
      </w:r>
      <w:r w:rsidR="008A7423" w:rsidRPr="005D68B2">
        <w:rPr>
          <w:rFonts w:ascii="Times New Roman" w:hAnsi="Times New Roman" w:cs="Times New Roman"/>
          <w:sz w:val="24"/>
          <w:szCs w:val="24"/>
        </w:rPr>
        <w:t>адвокатската тайна; поверителността на здравната  информация; тайната на съдебното съвещание; провеждането на наказателно производство.</w:t>
      </w:r>
    </w:p>
    <w:p w14:paraId="1243CBB7" w14:textId="248C3CD9" w:rsidR="008A7423" w:rsidRDefault="008A7423" w:rsidP="008A7423">
      <w:pPr>
        <w:spacing w:after="0" w:line="240" w:lineRule="auto"/>
        <w:jc w:val="both"/>
        <w:rPr>
          <w:rFonts w:ascii="Times New Roman" w:hAnsi="Times New Roman" w:cs="Times New Roman"/>
          <w:sz w:val="24"/>
          <w:szCs w:val="24"/>
        </w:rPr>
      </w:pPr>
      <w:r w:rsidRPr="008A7423">
        <w:rPr>
          <w:rFonts w:ascii="Times New Roman" w:hAnsi="Times New Roman" w:cs="Times New Roman"/>
          <w:sz w:val="24"/>
          <w:szCs w:val="24"/>
        </w:rPr>
        <w:lastRenderedPageBreak/>
        <w:t xml:space="preserve"> </w:t>
      </w:r>
      <w:r w:rsidRPr="008A7423">
        <w:rPr>
          <w:rFonts w:ascii="Times New Roman" w:hAnsi="Times New Roman" w:cs="Times New Roman"/>
          <w:sz w:val="24"/>
          <w:szCs w:val="24"/>
        </w:rPr>
        <w:tab/>
      </w:r>
      <w:r w:rsidRPr="00684421">
        <w:rPr>
          <w:rFonts w:ascii="Times New Roman" w:hAnsi="Times New Roman" w:cs="Times New Roman"/>
          <w:sz w:val="24"/>
          <w:szCs w:val="24"/>
        </w:rPr>
        <w:t>Също така се цели въвеждането и изграждането на национален механизъм за защита на лицата подаващи сигнали или публично оповестяващи информация, както и извършването на  проверка и предприемане на действия по всеки сигнал.</w:t>
      </w:r>
    </w:p>
    <w:p w14:paraId="3307110C" w14:textId="77777777" w:rsidR="000A2A3D" w:rsidRPr="008A7423" w:rsidRDefault="000A2A3D" w:rsidP="008A7423">
      <w:pPr>
        <w:spacing w:after="0" w:line="240" w:lineRule="auto"/>
        <w:jc w:val="both"/>
        <w:rPr>
          <w:rFonts w:ascii="Times New Roman" w:hAnsi="Times New Roman" w:cs="Times New Roman"/>
          <w:sz w:val="24"/>
          <w:szCs w:val="24"/>
        </w:rPr>
      </w:pPr>
    </w:p>
    <w:p w14:paraId="4DEAF44F" w14:textId="15F6C1E2" w:rsidR="008A7423" w:rsidRPr="00DC7C09" w:rsidRDefault="008A7423" w:rsidP="008A7423">
      <w:pPr>
        <w:spacing w:after="0" w:line="240" w:lineRule="auto"/>
        <w:ind w:firstLine="708"/>
        <w:jc w:val="both"/>
        <w:rPr>
          <w:rFonts w:ascii="Times New Roman" w:hAnsi="Times New Roman" w:cs="Times New Roman"/>
          <w:sz w:val="24"/>
          <w:szCs w:val="24"/>
        </w:rPr>
      </w:pPr>
      <w:r w:rsidRPr="008A7423">
        <w:rPr>
          <w:rFonts w:ascii="Times New Roman" w:hAnsi="Times New Roman" w:cs="Times New Roman"/>
          <w:sz w:val="24"/>
          <w:szCs w:val="24"/>
        </w:rPr>
        <w:t xml:space="preserve">Към настоящия момент действащата нормативна уредба предвижда съществуването на различни органи с </w:t>
      </w:r>
      <w:r w:rsidRPr="008A7423">
        <w:rPr>
          <w:rFonts w:ascii="Times New Roman" w:hAnsi="Times New Roman" w:cs="Times New Roman"/>
          <w:sz w:val="24"/>
          <w:szCs w:val="24"/>
          <w:lang w:val="en-US"/>
        </w:rPr>
        <w:t xml:space="preserve">правомощия за проверка на сигнали в различни </w:t>
      </w:r>
      <w:r w:rsidRPr="008A7423">
        <w:rPr>
          <w:rFonts w:ascii="Times New Roman" w:hAnsi="Times New Roman" w:cs="Times New Roman"/>
          <w:sz w:val="24"/>
          <w:szCs w:val="24"/>
        </w:rPr>
        <w:t xml:space="preserve">сфери на публичния </w:t>
      </w:r>
      <w:r w:rsidRPr="008A7423">
        <w:rPr>
          <w:rFonts w:ascii="Times New Roman" w:hAnsi="Times New Roman" w:cs="Times New Roman"/>
          <w:sz w:val="24"/>
          <w:szCs w:val="24"/>
          <w:lang w:val="en-US"/>
        </w:rPr>
        <w:t xml:space="preserve">сектор. </w:t>
      </w:r>
      <w:r w:rsidRPr="008A7423">
        <w:rPr>
          <w:rFonts w:ascii="Times New Roman" w:hAnsi="Times New Roman" w:cs="Times New Roman"/>
          <w:sz w:val="24"/>
          <w:szCs w:val="24"/>
        </w:rPr>
        <w:t xml:space="preserve">В зависимост </w:t>
      </w:r>
      <w:r w:rsidR="002B1A15">
        <w:rPr>
          <w:rFonts w:ascii="Times New Roman" w:hAnsi="Times New Roman" w:cs="Times New Roman"/>
          <w:sz w:val="24"/>
          <w:szCs w:val="24"/>
        </w:rPr>
        <w:t xml:space="preserve">от </w:t>
      </w:r>
      <w:r w:rsidRPr="008A7423">
        <w:rPr>
          <w:rFonts w:ascii="Times New Roman" w:hAnsi="Times New Roman" w:cs="Times New Roman"/>
          <w:sz w:val="24"/>
          <w:szCs w:val="24"/>
        </w:rPr>
        <w:t xml:space="preserve">характера на нарушението сигнали за нарушения могат да се подават до различни ведомства и институции – като например </w:t>
      </w:r>
      <w:r w:rsidRPr="00684421">
        <w:rPr>
          <w:rFonts w:ascii="Times New Roman" w:hAnsi="Times New Roman" w:cs="Times New Roman"/>
          <w:sz w:val="24"/>
          <w:szCs w:val="24"/>
        </w:rPr>
        <w:t xml:space="preserve">Държавната агенция „Национална сигурност“ </w:t>
      </w:r>
      <w:r w:rsidRPr="00DC7C09">
        <w:rPr>
          <w:rFonts w:ascii="Times New Roman" w:hAnsi="Times New Roman" w:cs="Times New Roman"/>
          <w:sz w:val="24"/>
          <w:szCs w:val="24"/>
        </w:rPr>
        <w:t>(чл. 72 от Закона за мерките срещу изпирането на пари, чл. 9 от Закона за мерките срещу финансиране</w:t>
      </w:r>
      <w:r w:rsidR="002B1A15">
        <w:rPr>
          <w:rFonts w:ascii="Times New Roman" w:hAnsi="Times New Roman" w:cs="Times New Roman"/>
          <w:sz w:val="24"/>
          <w:szCs w:val="24"/>
        </w:rPr>
        <w:t>то</w:t>
      </w:r>
      <w:r w:rsidRPr="00DC7C09">
        <w:rPr>
          <w:rFonts w:ascii="Times New Roman" w:hAnsi="Times New Roman" w:cs="Times New Roman"/>
          <w:sz w:val="24"/>
          <w:szCs w:val="24"/>
        </w:rPr>
        <w:t xml:space="preserve"> на тероризма), омбудсмана (чл. 19 от Закона за омбудсмана), Комисията за противодействие на корупцията за отнемане на незаконно придобитото имущество (чл. 47 от ЗПКОНПИ), Комисията за енергийно и водно регулиране (чл. 76 от Закона за енергетиката), Изпълнителна агенция „Железопътна администрация (чл. 32 от Наредба № 59 от  2006 за управление на безопасността на железопътния транспорт), Изпълнителна агенция "Главна инспекция по труда" (чл. 130а, ал. 5, чл. 130б, ал. 6, чл. 130в, ал. 4 КТ), Българската народна банка (чл. 79, ал. 13 от Закона за кредитните институции), Комисията за финансов надзор (чл. 13 от Закона за Комисията за финансов надзор и чл. 6 от Закона за прилагане на мерките срещу пазарните злоупотреби с финансови инструменти), финансови инспектори (чл. 5 от Закона за държавната финансова инспекция), управляващите органи на програмите, финансирани със средства от Европейските структурни и инвестиционни фондове (чл. 69, ал. 3 от Закона за управление на средствата от европейските структурни и инвестиционни фондове). За извършено престъпление от общ характер гражданите и длъжностните лица са длъжни да информират органите на прокуратурата или МВР или друг държавен орган (чл. 205 от Наказателно-процесуалния кодекс).  Съществуващите в момента десетки структури към различните органи, които имат задачи за вътрешни проверки и работа по сигнали, трудно могат да убедят лицата, които биха подали сигнал за нарушение, че ще могат да спазват необходимите стандарти за конфиденциалност. </w:t>
      </w:r>
    </w:p>
    <w:p w14:paraId="49AB69D1" w14:textId="1F568A53" w:rsidR="008A7423" w:rsidRDefault="008A7423" w:rsidP="008A7423">
      <w:pPr>
        <w:spacing w:after="0" w:line="240" w:lineRule="auto"/>
        <w:ind w:firstLine="708"/>
        <w:jc w:val="both"/>
        <w:rPr>
          <w:rFonts w:ascii="Times New Roman" w:hAnsi="Times New Roman" w:cs="Times New Roman"/>
          <w:sz w:val="24"/>
          <w:szCs w:val="24"/>
        </w:rPr>
      </w:pPr>
      <w:r w:rsidRPr="00DC7C09">
        <w:rPr>
          <w:rFonts w:ascii="Times New Roman" w:hAnsi="Times New Roman" w:cs="Times New Roman"/>
          <w:sz w:val="24"/>
          <w:szCs w:val="24"/>
        </w:rPr>
        <w:t>В частния сектор липсват нормативни основания за изграждането на канали за вътрешно подаване на сигнали за нарушения. Наблюдават се изключения във финансовия сектор и регулацията на вътрешния пазар. Всяка банка е длъжна да създаде подходяща и ефективна процедура, по която служителите на банката да могат да сигнализират за нарушения в рамките на институцията по самостоятелен и независим ред (чл. 74, ал. 4 от Закона за кредитните институции). Задължение за създаване на подходящи процедури за докладване на нарушения е налице за всички лица, които осъществяват дейност в областта на финансовите услуги (чл. 9, ал. 2 от Закона за пазарните злоупотреби с финансови инструменти), инвестиционни посредници, пазарните оператори и доставчиците на услуги за докладване ( чл. 65, ал. 1, т. 15, чл. 49, ал. 5, чл. 168, ал. 1, т. 7, чл. 219, ал. 6, чл. 223, ал. 5, чл. 226, ал. 4 от Закона за пазарите на финансови инструменти), управляващите дружества, инвестиционните дружества и депозитарите на колективни инвестиционни схеми (чл. 10а, чл. 37, ал. 8, чл. 104, ал. 1, т. 6 от Закона за дейността на колективните инвестиционни схеми и на други предприятия за колективно инвестиране). Задължени да приемат вътрешни</w:t>
      </w:r>
      <w:r w:rsidRPr="00684421">
        <w:rPr>
          <w:rFonts w:ascii="Times New Roman" w:hAnsi="Times New Roman" w:cs="Times New Roman"/>
          <w:sz w:val="24"/>
          <w:szCs w:val="24"/>
        </w:rPr>
        <w:t xml:space="preserve"> правила за контрол и предотвратяване изпирането на пари и финансирането на тероризма са и лицата по чл. 4 от ЗМИП (чл. 101, ал. 1 и ал. 2, т. 16 от ЗМИП). </w:t>
      </w:r>
    </w:p>
    <w:p w14:paraId="2CA3012E" w14:textId="28926F8B" w:rsidR="00883F46" w:rsidRPr="00684421" w:rsidRDefault="00883F46" w:rsidP="00883F4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Със специалната нормативна уредба се създават нови правила относно подаването на сигнали за нарушения, които няма да засегнат сега действащите правила за подаване </w:t>
      </w:r>
      <w:r>
        <w:rPr>
          <w:rFonts w:ascii="Times New Roman" w:hAnsi="Times New Roman" w:cs="Times New Roman"/>
          <w:sz w:val="24"/>
          <w:szCs w:val="24"/>
        </w:rPr>
        <w:lastRenderedPageBreak/>
        <w:t>на сигнали. Същите ще се запазят, както и начините, по които и към настоящия момент се подават. С промените на предложения проект ще се доразвият специални правила, имащи отношение към</w:t>
      </w:r>
      <w:r w:rsidR="00EB1CB9">
        <w:rPr>
          <w:rFonts w:ascii="Times New Roman" w:hAnsi="Times New Roman" w:cs="Times New Roman"/>
          <w:sz w:val="24"/>
          <w:szCs w:val="24"/>
        </w:rPr>
        <w:t xml:space="preserve"> </w:t>
      </w:r>
      <w:r>
        <w:rPr>
          <w:rFonts w:ascii="Times New Roman" w:hAnsi="Times New Roman" w:cs="Times New Roman"/>
          <w:sz w:val="24"/>
          <w:szCs w:val="24"/>
        </w:rPr>
        <w:t xml:space="preserve">защитата на лицата, подаващи сигнали или публично оповестяващи информация за нарушения, начините за подаване, регистрирането и разглеждането на сигналите.  </w:t>
      </w:r>
    </w:p>
    <w:p w14:paraId="50075F13" w14:textId="1493326A" w:rsidR="008A7423" w:rsidRPr="00684421" w:rsidRDefault="008A7423" w:rsidP="008A7423">
      <w:pPr>
        <w:spacing w:after="0" w:line="240" w:lineRule="auto"/>
        <w:ind w:firstLine="708"/>
        <w:jc w:val="both"/>
        <w:rPr>
          <w:rFonts w:ascii="Times New Roman" w:hAnsi="Times New Roman" w:cs="Times New Roman"/>
          <w:sz w:val="24"/>
          <w:szCs w:val="24"/>
        </w:rPr>
      </w:pPr>
      <w:r w:rsidRPr="00684421">
        <w:rPr>
          <w:rFonts w:ascii="Times New Roman" w:hAnsi="Times New Roman" w:cs="Times New Roman"/>
          <w:sz w:val="24"/>
          <w:szCs w:val="24"/>
        </w:rPr>
        <w:t xml:space="preserve">Създаването на единен централен орган е добър механизъм за справяне със съществуващата разпокъсаност на настоящата правна уредба по отношение на подаването на сигнали и  повишаването на правната сигурност, за да се работи ефективно по недостатъчното подаване на сигнали и да се подобри прилагането на правото на Съюза и на българското законодателство във всички определени области, в които нарушенията могат сериозно да навредят на обществения интерес. </w:t>
      </w:r>
      <w:r w:rsidRPr="00AD7740">
        <w:rPr>
          <w:rFonts w:ascii="Times New Roman" w:hAnsi="Times New Roman" w:cs="Times New Roman"/>
          <w:sz w:val="24"/>
          <w:szCs w:val="24"/>
        </w:rPr>
        <w:t>С</w:t>
      </w:r>
      <w:r w:rsidR="00A609A7" w:rsidRPr="00AD7740">
        <w:rPr>
          <w:rFonts w:ascii="Times New Roman" w:hAnsi="Times New Roman" w:cs="Times New Roman"/>
          <w:sz w:val="24"/>
          <w:szCs w:val="24"/>
        </w:rPr>
        <w:t xml:space="preserve"> новата нормативна уредба ще се създаде задължението</w:t>
      </w:r>
      <w:r w:rsidR="00AB6B3F" w:rsidRPr="00AD7740">
        <w:rPr>
          <w:rFonts w:ascii="Times New Roman" w:hAnsi="Times New Roman" w:cs="Times New Roman"/>
          <w:sz w:val="24"/>
          <w:szCs w:val="24"/>
        </w:rPr>
        <w:t xml:space="preserve"> </w:t>
      </w:r>
      <w:r w:rsidR="000F5951">
        <w:rPr>
          <w:rFonts w:ascii="Times New Roman" w:hAnsi="Times New Roman" w:cs="Times New Roman"/>
          <w:sz w:val="24"/>
          <w:szCs w:val="24"/>
        </w:rPr>
        <w:t xml:space="preserve">за </w:t>
      </w:r>
      <w:r w:rsidRPr="00AD7740">
        <w:rPr>
          <w:rFonts w:ascii="Times New Roman" w:hAnsi="Times New Roman" w:cs="Times New Roman"/>
          <w:sz w:val="24"/>
          <w:szCs w:val="24"/>
        </w:rPr>
        <w:t xml:space="preserve">Комисията за противодействие на корупцията и за отнемане на незаконно придобитото имущество (КПКОНПИ) да действа като централен орган за външно подаване на сигнали. КПКОНПИ </w:t>
      </w:r>
      <w:r w:rsidR="00A609A7" w:rsidRPr="00AD7740">
        <w:rPr>
          <w:rFonts w:ascii="Times New Roman" w:hAnsi="Times New Roman" w:cs="Times New Roman"/>
          <w:sz w:val="24"/>
          <w:szCs w:val="24"/>
        </w:rPr>
        <w:t>ще</w:t>
      </w:r>
      <w:r w:rsidRPr="00AD7740">
        <w:rPr>
          <w:rFonts w:ascii="Times New Roman" w:hAnsi="Times New Roman" w:cs="Times New Roman"/>
          <w:sz w:val="24"/>
          <w:szCs w:val="24"/>
        </w:rPr>
        <w:t xml:space="preserve"> изгради външен канал за подаване на сигнали чрез определяне на служители, които да извършват проверка по тях и да предлагат предприемане на конкретни мерки с цел преустановяване на нарушението, в случите, когато е констатирано такова, или сезиране на друг орган, при необходимост от предприемане на действия от негова компетентност. Предвиден е и контрол на решенията на Комисията по направените проверки, като същите подлежат на обжалване по реда на Административнопроцесу</w:t>
      </w:r>
      <w:r w:rsidR="007F0BF6" w:rsidRPr="00AD7740">
        <w:rPr>
          <w:rFonts w:ascii="Times New Roman" w:hAnsi="Times New Roman" w:cs="Times New Roman"/>
          <w:sz w:val="24"/>
          <w:szCs w:val="24"/>
        </w:rPr>
        <w:t>ал</w:t>
      </w:r>
      <w:r w:rsidRPr="00AD7740">
        <w:rPr>
          <w:rFonts w:ascii="Times New Roman" w:hAnsi="Times New Roman" w:cs="Times New Roman"/>
          <w:sz w:val="24"/>
          <w:szCs w:val="24"/>
        </w:rPr>
        <w:t>ния кодекс. КПКОНПИ редовно и най – малко веднъж на три години ще преразглежда своите правила за външно подаване на сигнали и за последващи действия по тях, ще  извършва анализ на практиката по прилагането на закона. Ежегодно ще изпраща на Европейската комисия статистически данни за броя на постъпилите сигнали, извършените проверки и резултатите от тях, както и отчет за финансовите постъпления от събраните глоби и имуществени санкции</w:t>
      </w:r>
      <w:r w:rsidRPr="00AD7740">
        <w:rPr>
          <w:rFonts w:ascii="Times New Roman" w:hAnsi="Times New Roman" w:cs="Times New Roman"/>
          <w:sz w:val="24"/>
          <w:szCs w:val="24"/>
          <w:lang w:val="en-GB"/>
        </w:rPr>
        <w:t xml:space="preserve"> </w:t>
      </w:r>
      <w:r w:rsidRPr="00AD7740">
        <w:rPr>
          <w:rFonts w:ascii="Times New Roman" w:hAnsi="Times New Roman" w:cs="Times New Roman"/>
          <w:sz w:val="24"/>
          <w:szCs w:val="24"/>
        </w:rPr>
        <w:t>и оценка при установени финансови щети.</w:t>
      </w:r>
    </w:p>
    <w:p w14:paraId="45D7482C" w14:textId="2F25F728" w:rsidR="008A7423" w:rsidRDefault="008A7423" w:rsidP="008A7423">
      <w:pPr>
        <w:spacing w:after="0" w:line="240" w:lineRule="auto"/>
        <w:jc w:val="both"/>
        <w:rPr>
          <w:rFonts w:ascii="Times New Roman" w:hAnsi="Times New Roman" w:cs="Times New Roman"/>
          <w:bCs/>
          <w:sz w:val="24"/>
          <w:szCs w:val="24"/>
        </w:rPr>
      </w:pPr>
      <w:r w:rsidRPr="008A7423">
        <w:rPr>
          <w:rFonts w:ascii="Times New Roman" w:hAnsi="Times New Roman" w:cs="Times New Roman"/>
          <w:sz w:val="24"/>
          <w:szCs w:val="24"/>
        </w:rPr>
        <w:tab/>
      </w:r>
      <w:r w:rsidRPr="005655AE">
        <w:rPr>
          <w:rFonts w:ascii="Times New Roman" w:hAnsi="Times New Roman" w:cs="Times New Roman"/>
          <w:sz w:val="24"/>
          <w:szCs w:val="24"/>
        </w:rPr>
        <w:t>Относно защитата на лицата, подаващи сигнали или публично оповестяващи информация, са обхванати</w:t>
      </w:r>
      <w:r w:rsidR="005655AE">
        <w:rPr>
          <w:rFonts w:ascii="Times New Roman" w:hAnsi="Times New Roman" w:cs="Times New Roman"/>
          <w:sz w:val="24"/>
          <w:szCs w:val="24"/>
        </w:rPr>
        <w:t xml:space="preserve"> </w:t>
      </w:r>
      <w:r w:rsidRPr="005655AE">
        <w:rPr>
          <w:rFonts w:ascii="Times New Roman" w:hAnsi="Times New Roman" w:cs="Times New Roman"/>
          <w:sz w:val="24"/>
          <w:szCs w:val="24"/>
        </w:rPr>
        <w:t xml:space="preserve">възможно най-голям кръг категории лица, които могат да получат защита. Такива могат да бъдат както </w:t>
      </w:r>
      <w:r w:rsidRPr="005655AE">
        <w:rPr>
          <w:rFonts w:ascii="Times New Roman" w:hAnsi="Times New Roman" w:cs="Times New Roman"/>
          <w:bCs/>
          <w:sz w:val="24"/>
          <w:szCs w:val="24"/>
        </w:rPr>
        <w:t>лице, което полага труд без трудово правоотношение и/или упражнява свободна професия и/или занаятчийска дейност, доброволец или</w:t>
      </w:r>
      <w:r w:rsidRPr="005655AE">
        <w:rPr>
          <w:bCs/>
        </w:rPr>
        <w:t xml:space="preserve"> </w:t>
      </w:r>
      <w:r w:rsidRPr="005655AE">
        <w:rPr>
          <w:rFonts w:ascii="Times New Roman" w:hAnsi="Times New Roman" w:cs="Times New Roman"/>
          <w:bCs/>
          <w:sz w:val="24"/>
          <w:szCs w:val="24"/>
        </w:rPr>
        <w:t>стажант,</w:t>
      </w:r>
      <w:r w:rsidRPr="005655AE">
        <w:rPr>
          <w:bCs/>
        </w:rPr>
        <w:t xml:space="preserve"> </w:t>
      </w:r>
      <w:r w:rsidRPr="005655AE">
        <w:rPr>
          <w:rFonts w:ascii="Times New Roman" w:hAnsi="Times New Roman" w:cs="Times New Roman"/>
          <w:bCs/>
          <w:sz w:val="24"/>
          <w:szCs w:val="24"/>
        </w:rPr>
        <w:t>съдружник или акционер, или лице, което е член на управителния или надзорния орган на предприятие, включително член, който не е част от управлението;</w:t>
      </w:r>
      <w:r w:rsidRPr="005655AE">
        <w:rPr>
          <w:bCs/>
        </w:rPr>
        <w:t xml:space="preserve"> </w:t>
      </w:r>
      <w:r w:rsidRPr="005655AE">
        <w:rPr>
          <w:rFonts w:ascii="Times New Roman" w:hAnsi="Times New Roman" w:cs="Times New Roman"/>
          <w:bCs/>
          <w:sz w:val="24"/>
          <w:szCs w:val="24"/>
        </w:rPr>
        <w:t>лице, което работи под надзора и ръководството на физическо или юридическо лице, неговите подизпълнители и доставчици;</w:t>
      </w:r>
      <w:r w:rsidRPr="005655AE">
        <w:rPr>
          <w:bCs/>
        </w:rPr>
        <w:t xml:space="preserve"> </w:t>
      </w:r>
      <w:r w:rsidRPr="005655AE">
        <w:rPr>
          <w:rFonts w:ascii="Times New Roman" w:hAnsi="Times New Roman" w:cs="Times New Roman"/>
          <w:bCs/>
          <w:sz w:val="24"/>
          <w:szCs w:val="24"/>
        </w:rPr>
        <w:t>кандидат за работа, участвал в конкурс или друга форма на подбор за постъпване на работа и получил в това качество</w:t>
      </w:r>
      <w:r w:rsidRPr="005655AE">
        <w:rPr>
          <w:bCs/>
        </w:rPr>
        <w:t xml:space="preserve"> </w:t>
      </w:r>
      <w:r w:rsidRPr="005655AE">
        <w:rPr>
          <w:rFonts w:ascii="Times New Roman" w:hAnsi="Times New Roman" w:cs="Times New Roman"/>
          <w:bCs/>
          <w:sz w:val="24"/>
          <w:szCs w:val="24"/>
        </w:rPr>
        <w:t>информация за нарушение;</w:t>
      </w:r>
      <w:r w:rsidRPr="005655AE">
        <w:rPr>
          <w:bCs/>
        </w:rPr>
        <w:t xml:space="preserve"> </w:t>
      </w:r>
      <w:r w:rsidRPr="005655AE">
        <w:rPr>
          <w:rFonts w:ascii="Times New Roman" w:hAnsi="Times New Roman" w:cs="Times New Roman"/>
          <w:bCs/>
          <w:sz w:val="24"/>
          <w:szCs w:val="24"/>
        </w:rPr>
        <w:t>работник или служител, или лице, свързано със сигнализиращото лице, когато информацията е получена в рамките</w:t>
      </w:r>
      <w:r w:rsidRPr="005655AE">
        <w:rPr>
          <w:rFonts w:ascii="Times New Roman" w:hAnsi="Times New Roman" w:cs="Times New Roman"/>
          <w:bCs/>
          <w:sz w:val="24"/>
          <w:szCs w:val="24"/>
          <w:lang w:val="en-US"/>
        </w:rPr>
        <w:t xml:space="preserve"> </w:t>
      </w:r>
      <w:r w:rsidRPr="005655AE">
        <w:rPr>
          <w:rFonts w:ascii="Times New Roman" w:hAnsi="Times New Roman" w:cs="Times New Roman"/>
          <w:bCs/>
          <w:sz w:val="24"/>
          <w:szCs w:val="24"/>
        </w:rPr>
        <w:t>на прекратено трудово или служебно правоотношение.</w:t>
      </w:r>
    </w:p>
    <w:p w14:paraId="67302021" w14:textId="77777777" w:rsidR="000A2A3D" w:rsidRPr="008A7423" w:rsidRDefault="000A2A3D" w:rsidP="008A7423">
      <w:pPr>
        <w:spacing w:after="0" w:line="240" w:lineRule="auto"/>
        <w:jc w:val="both"/>
        <w:rPr>
          <w:rFonts w:ascii="Times New Roman" w:hAnsi="Times New Roman" w:cs="Times New Roman"/>
          <w:bCs/>
          <w:sz w:val="24"/>
          <w:szCs w:val="24"/>
        </w:rPr>
      </w:pPr>
    </w:p>
    <w:p w14:paraId="423E57D5" w14:textId="4439AFFE" w:rsidR="000A2A3D" w:rsidRPr="005655AE" w:rsidRDefault="008D78E2" w:rsidP="005655AE">
      <w:pPr>
        <w:spacing w:after="0" w:line="240" w:lineRule="auto"/>
        <w:ind w:firstLine="708"/>
        <w:jc w:val="both"/>
        <w:rPr>
          <w:rFonts w:ascii="Times New Roman" w:hAnsi="Times New Roman" w:cs="Times New Roman"/>
          <w:bCs/>
          <w:strike/>
          <w:sz w:val="24"/>
          <w:szCs w:val="24"/>
        </w:rPr>
      </w:pPr>
      <w:r w:rsidRPr="005655AE">
        <w:rPr>
          <w:rFonts w:ascii="Times New Roman" w:hAnsi="Times New Roman" w:cs="Times New Roman"/>
          <w:bCs/>
          <w:color w:val="000000" w:themeColor="text1"/>
          <w:sz w:val="24"/>
          <w:szCs w:val="24"/>
        </w:rPr>
        <w:t>Защи</w:t>
      </w:r>
      <w:r w:rsidR="00AB6B3F" w:rsidRPr="005655AE">
        <w:rPr>
          <w:rFonts w:ascii="Times New Roman" w:hAnsi="Times New Roman" w:cs="Times New Roman"/>
          <w:bCs/>
          <w:color w:val="000000" w:themeColor="text1"/>
          <w:sz w:val="24"/>
          <w:szCs w:val="24"/>
        </w:rPr>
        <w:t>тата ще</w:t>
      </w:r>
      <w:r w:rsidR="00A609A7" w:rsidRPr="005655AE">
        <w:rPr>
          <w:rFonts w:ascii="Times New Roman" w:hAnsi="Times New Roman" w:cs="Times New Roman"/>
          <w:bCs/>
          <w:color w:val="000000" w:themeColor="text1"/>
          <w:sz w:val="24"/>
          <w:szCs w:val="24"/>
        </w:rPr>
        <w:t xml:space="preserve"> </w:t>
      </w:r>
      <w:r w:rsidR="008A7423" w:rsidRPr="005655AE">
        <w:rPr>
          <w:rFonts w:ascii="Times New Roman" w:hAnsi="Times New Roman" w:cs="Times New Roman"/>
          <w:bCs/>
          <w:color w:val="000000" w:themeColor="text1"/>
          <w:sz w:val="24"/>
          <w:szCs w:val="24"/>
        </w:rPr>
        <w:t>се предоставя срещу предприети ответни действия с цел отмъщение не само директно спрямо самите сигнализиращи лица, но и срещу тези, които могат да бъдат предприети непряко, включително спрямо помощниците, колегите или роднините на сигнализиращото лице, които също са свързани посредством работата с работодателя на сигнализиращото лице, клиента или получателя на услугите.</w:t>
      </w:r>
      <w:r w:rsidR="008A7423" w:rsidRPr="008A7423">
        <w:rPr>
          <w:rFonts w:ascii="Times New Roman" w:hAnsi="Times New Roman" w:cs="Times New Roman"/>
          <w:color w:val="000000" w:themeColor="text1"/>
          <w:sz w:val="24"/>
          <w:szCs w:val="24"/>
        </w:rPr>
        <w:t xml:space="preserve"> </w:t>
      </w:r>
      <w:r w:rsidR="008A7423" w:rsidRPr="005655AE">
        <w:rPr>
          <w:rFonts w:ascii="Times New Roman" w:hAnsi="Times New Roman" w:cs="Times New Roman"/>
          <w:bCs/>
          <w:sz w:val="24"/>
          <w:szCs w:val="24"/>
        </w:rPr>
        <w:t xml:space="preserve">В този </w:t>
      </w:r>
      <w:r w:rsidR="008A7423" w:rsidRPr="00377640">
        <w:rPr>
          <w:rFonts w:ascii="Times New Roman" w:hAnsi="Times New Roman" w:cs="Times New Roman"/>
          <w:bCs/>
          <w:sz w:val="24"/>
          <w:szCs w:val="24"/>
        </w:rPr>
        <w:t>смисъл се предвижда, че  защита</w:t>
      </w:r>
      <w:r w:rsidR="008A7423" w:rsidRPr="005655AE">
        <w:rPr>
          <w:rFonts w:ascii="Times New Roman" w:hAnsi="Times New Roman" w:cs="Times New Roman"/>
          <w:bCs/>
          <w:sz w:val="24"/>
          <w:szCs w:val="24"/>
        </w:rPr>
        <w:t xml:space="preserve"> </w:t>
      </w:r>
      <w:r w:rsidR="005655AE">
        <w:rPr>
          <w:rFonts w:ascii="Times New Roman" w:hAnsi="Times New Roman" w:cs="Times New Roman"/>
          <w:bCs/>
          <w:sz w:val="24"/>
          <w:szCs w:val="24"/>
        </w:rPr>
        <w:t xml:space="preserve">ще </w:t>
      </w:r>
      <w:r w:rsidR="008A7423" w:rsidRPr="005655AE">
        <w:rPr>
          <w:rFonts w:ascii="Times New Roman" w:hAnsi="Times New Roman" w:cs="Times New Roman"/>
          <w:bCs/>
          <w:sz w:val="24"/>
          <w:szCs w:val="24"/>
        </w:rPr>
        <w:t xml:space="preserve">се предоставя и на лица, които помагат на сигнализиращо лице в процеса на подаване на сигнал; лица, които </w:t>
      </w:r>
      <w:r w:rsidR="008A7423" w:rsidRPr="005655AE">
        <w:rPr>
          <w:rFonts w:ascii="Times New Roman" w:hAnsi="Times New Roman" w:cs="Times New Roman"/>
          <w:bCs/>
          <w:color w:val="000000" w:themeColor="text1"/>
          <w:sz w:val="24"/>
          <w:szCs w:val="24"/>
        </w:rPr>
        <w:t xml:space="preserve">са свързани със </w:t>
      </w:r>
      <w:r w:rsidR="008A7423" w:rsidRPr="005655AE">
        <w:rPr>
          <w:rFonts w:ascii="Times New Roman" w:hAnsi="Times New Roman" w:cs="Times New Roman"/>
          <w:bCs/>
          <w:sz w:val="24"/>
          <w:szCs w:val="24"/>
        </w:rPr>
        <w:t xml:space="preserve">сигнализиращото лице и които могат да бъдат подложени на ответни </w:t>
      </w:r>
      <w:r w:rsidR="00007093">
        <w:rPr>
          <w:rFonts w:ascii="Times New Roman" w:hAnsi="Times New Roman" w:cs="Times New Roman"/>
          <w:bCs/>
          <w:sz w:val="24"/>
          <w:szCs w:val="24"/>
        </w:rPr>
        <w:t>действия поради сигнализирането,</w:t>
      </w:r>
      <w:r w:rsidR="008A7423" w:rsidRPr="005655AE">
        <w:rPr>
          <w:rFonts w:ascii="Times New Roman" w:hAnsi="Times New Roman" w:cs="Times New Roman"/>
          <w:bCs/>
          <w:sz w:val="24"/>
          <w:szCs w:val="24"/>
        </w:rPr>
        <w:t xml:space="preserve"> както и </w:t>
      </w:r>
      <w:r w:rsidR="008A7423" w:rsidRPr="005655AE">
        <w:rPr>
          <w:rFonts w:ascii="Times New Roman" w:hAnsi="Times New Roman" w:cs="Times New Roman"/>
          <w:bCs/>
          <w:sz w:val="24"/>
          <w:szCs w:val="24"/>
        </w:rPr>
        <w:lastRenderedPageBreak/>
        <w:t>юридически лица, в които сигнализиращото лице притежава дялово участие, за които работи или с които е свързано по друг начин в работен контекст.</w:t>
      </w:r>
      <w:r w:rsidR="005655AE">
        <w:rPr>
          <w:rFonts w:ascii="Times New Roman" w:hAnsi="Times New Roman" w:cs="Times New Roman"/>
          <w:bCs/>
          <w:strike/>
          <w:sz w:val="24"/>
          <w:szCs w:val="24"/>
        </w:rPr>
        <w:t xml:space="preserve"> </w:t>
      </w:r>
    </w:p>
    <w:p w14:paraId="54E6C628" w14:textId="1CD37195" w:rsidR="008A7423" w:rsidRPr="008A7423" w:rsidRDefault="008A7423" w:rsidP="008A7423">
      <w:pPr>
        <w:spacing w:after="0" w:line="240" w:lineRule="auto"/>
        <w:jc w:val="both"/>
        <w:rPr>
          <w:rFonts w:ascii="Times New Roman" w:hAnsi="Times New Roman" w:cs="Times New Roman"/>
          <w:bCs/>
          <w:sz w:val="24"/>
          <w:szCs w:val="24"/>
        </w:rPr>
      </w:pPr>
      <w:r w:rsidRPr="008A7423">
        <w:rPr>
          <w:rFonts w:ascii="Times New Roman" w:hAnsi="Times New Roman" w:cs="Times New Roman"/>
          <w:bCs/>
          <w:sz w:val="24"/>
          <w:szCs w:val="24"/>
        </w:rPr>
        <w:tab/>
      </w:r>
      <w:r w:rsidR="00A609A7" w:rsidRPr="005655AE">
        <w:rPr>
          <w:rFonts w:ascii="Times New Roman" w:hAnsi="Times New Roman" w:cs="Times New Roman"/>
          <w:bCs/>
          <w:sz w:val="24"/>
          <w:szCs w:val="24"/>
        </w:rPr>
        <w:t>З</w:t>
      </w:r>
      <w:r w:rsidRPr="005655AE">
        <w:rPr>
          <w:rFonts w:ascii="Times New Roman" w:hAnsi="Times New Roman" w:cs="Times New Roman"/>
          <w:bCs/>
          <w:sz w:val="24"/>
          <w:szCs w:val="24"/>
        </w:rPr>
        <w:t xml:space="preserve">ащитата </w:t>
      </w:r>
      <w:r w:rsidR="00A609A7" w:rsidRPr="005655AE">
        <w:rPr>
          <w:rFonts w:ascii="Times New Roman" w:hAnsi="Times New Roman" w:cs="Times New Roman"/>
          <w:bCs/>
          <w:sz w:val="24"/>
          <w:szCs w:val="24"/>
        </w:rPr>
        <w:t>ще</w:t>
      </w:r>
      <w:r w:rsidRPr="005655AE">
        <w:rPr>
          <w:rFonts w:ascii="Times New Roman" w:hAnsi="Times New Roman" w:cs="Times New Roman"/>
          <w:bCs/>
          <w:sz w:val="24"/>
          <w:szCs w:val="24"/>
        </w:rPr>
        <w:t xml:space="preserve"> се предоставя и на лица, които правят тази информация обществено достояние, като например я оповестяват чрез онлайн платформи или социални мрежи или на медиите и т. н. По този начин за първи път в българското законодателство </w:t>
      </w:r>
      <w:r w:rsidR="00AB6B3F" w:rsidRPr="005655AE">
        <w:rPr>
          <w:rFonts w:ascii="Times New Roman" w:hAnsi="Times New Roman" w:cs="Times New Roman"/>
          <w:bCs/>
          <w:sz w:val="24"/>
          <w:szCs w:val="24"/>
        </w:rPr>
        <w:t>ще се създадат</w:t>
      </w:r>
      <w:r w:rsidRPr="005655AE">
        <w:rPr>
          <w:rFonts w:ascii="Times New Roman" w:hAnsi="Times New Roman" w:cs="Times New Roman"/>
          <w:bCs/>
          <w:sz w:val="24"/>
          <w:szCs w:val="24"/>
        </w:rPr>
        <w:t xml:space="preserve"> специални правила при публично оповестяване на информация за нарушения.</w:t>
      </w:r>
      <w:r w:rsidRPr="008A7423">
        <w:rPr>
          <w:rFonts w:ascii="Times New Roman" w:hAnsi="Times New Roman" w:cs="Times New Roman"/>
          <w:bCs/>
          <w:sz w:val="24"/>
          <w:szCs w:val="24"/>
        </w:rPr>
        <w:t xml:space="preserve"> </w:t>
      </w:r>
    </w:p>
    <w:p w14:paraId="344CCA45" w14:textId="0B2C4804" w:rsidR="008A7423" w:rsidRPr="003E533C" w:rsidRDefault="00A609A7" w:rsidP="008A7423">
      <w:pPr>
        <w:spacing w:after="0" w:line="240" w:lineRule="auto"/>
        <w:ind w:firstLine="708"/>
        <w:jc w:val="both"/>
        <w:rPr>
          <w:rFonts w:ascii="Times New Roman" w:hAnsi="Times New Roman" w:cs="Times New Roman"/>
          <w:sz w:val="24"/>
          <w:szCs w:val="24"/>
        </w:rPr>
      </w:pPr>
      <w:r w:rsidRPr="005655AE">
        <w:rPr>
          <w:rFonts w:ascii="Times New Roman" w:hAnsi="Times New Roman" w:cs="Times New Roman"/>
          <w:sz w:val="24"/>
          <w:szCs w:val="24"/>
        </w:rPr>
        <w:t>С</w:t>
      </w:r>
      <w:r w:rsidR="008A7423" w:rsidRPr="005655AE">
        <w:rPr>
          <w:rFonts w:ascii="Times New Roman" w:hAnsi="Times New Roman" w:cs="Times New Roman"/>
          <w:sz w:val="24"/>
          <w:szCs w:val="24"/>
        </w:rPr>
        <w:t>ъздава</w:t>
      </w:r>
      <w:r w:rsidRPr="005655AE">
        <w:rPr>
          <w:rFonts w:ascii="Times New Roman" w:hAnsi="Times New Roman" w:cs="Times New Roman"/>
          <w:sz w:val="24"/>
          <w:szCs w:val="24"/>
        </w:rPr>
        <w:t>т се</w:t>
      </w:r>
      <w:r w:rsidR="008A7423" w:rsidRPr="008A7423">
        <w:rPr>
          <w:rFonts w:ascii="Times New Roman" w:hAnsi="Times New Roman" w:cs="Times New Roman"/>
          <w:sz w:val="24"/>
          <w:szCs w:val="24"/>
        </w:rPr>
        <w:t xml:space="preserve">  канали за вътрешно подаване на информация за нарушения, канали за външно подаване и публично оповестяване на информация за нарушения. Това се дължи преди всичко на необходимостта да се подобрят съществуващите алтернативи на вътрешни канали (например т.нар. „горещи линии“). </w:t>
      </w:r>
      <w:r w:rsidR="003E533C" w:rsidRPr="005655AE">
        <w:rPr>
          <w:rFonts w:ascii="Times New Roman" w:hAnsi="Times New Roman" w:cs="Times New Roman"/>
          <w:sz w:val="24"/>
          <w:szCs w:val="24"/>
        </w:rPr>
        <w:t xml:space="preserve">Целта е </w:t>
      </w:r>
      <w:r w:rsidR="008A7423" w:rsidRPr="005655AE">
        <w:rPr>
          <w:rFonts w:ascii="Times New Roman" w:hAnsi="Times New Roman" w:cs="Times New Roman"/>
          <w:sz w:val="24"/>
          <w:szCs w:val="24"/>
        </w:rPr>
        <w:t>насърчаване на лицата да пристъпят на първо място към вътрешните канали за подаване на сигнали. По този начин се ограничават както негативните последици за организацията от гледна точка на репутацията, така и се заздравява връзката служител-работодател на основата на доверие и вътрешно убеждение, че съответният проблем може да бъде ефективно и ефикасно разрешен с максимална степен на конфиденциалност.  Вътрешното подаване на сигнали също е най-добрият начин за предаване на информация на лицата, които могат да допринесат за ранното и ефективно отстраняване на рискове за обществения интерес.  Независимо от това, ако лицето счита, че за него е налице риск от ответни дейности и няма да бъдат предприети ефективни мерки по проверка на сигнала, то може да използва външен канал за подаването на сигнала, а именно да го подаде до КПКОНПИ.</w:t>
      </w:r>
    </w:p>
    <w:p w14:paraId="00F87576" w14:textId="77777777" w:rsidR="008A7423" w:rsidRPr="005655AE" w:rsidRDefault="008A7423" w:rsidP="008A7423">
      <w:pPr>
        <w:spacing w:after="0" w:line="240" w:lineRule="auto"/>
        <w:ind w:firstLine="708"/>
        <w:jc w:val="both"/>
        <w:rPr>
          <w:rFonts w:ascii="Times New Roman" w:hAnsi="Times New Roman" w:cs="Times New Roman"/>
          <w:sz w:val="24"/>
          <w:szCs w:val="24"/>
        </w:rPr>
      </w:pPr>
      <w:r w:rsidRPr="005655AE">
        <w:rPr>
          <w:rFonts w:ascii="Times New Roman" w:hAnsi="Times New Roman" w:cs="Times New Roman"/>
          <w:sz w:val="24"/>
          <w:szCs w:val="24"/>
        </w:rPr>
        <w:t>Основната причина да бъде предоставена защита на горепосочените лица е тяхната позиция на икономическа уязвимост по отношение на лицето, от което фактически зависят във връзка с работата си. Когато не е налице свързан с работата дисбаланс на силите, като например в случая на обикновени жалбоподатели или случайни граждани, не е необходима защита срещу ответни действия с цел отмъщение.</w:t>
      </w:r>
    </w:p>
    <w:p w14:paraId="56BEF2C7" w14:textId="77777777" w:rsidR="008A7423" w:rsidRPr="008A7423" w:rsidRDefault="008A7423" w:rsidP="008A7423">
      <w:pPr>
        <w:spacing w:after="0" w:line="240" w:lineRule="auto"/>
        <w:ind w:firstLine="708"/>
        <w:jc w:val="both"/>
        <w:rPr>
          <w:rFonts w:ascii="Times New Roman" w:hAnsi="Times New Roman" w:cs="Times New Roman"/>
          <w:sz w:val="24"/>
          <w:szCs w:val="24"/>
        </w:rPr>
      </w:pPr>
      <w:r w:rsidRPr="005655AE">
        <w:rPr>
          <w:rFonts w:ascii="Times New Roman" w:hAnsi="Times New Roman" w:cs="Times New Roman"/>
          <w:sz w:val="24"/>
          <w:szCs w:val="24"/>
        </w:rPr>
        <w:t>Самата защита се изразява в забрана за ответни действия с цел отмъщение, които могат да бъдат под формата на уволнение, понижаване в длъжност, налагане на дисциплинарни мерки, предсрочно прекратяване или разваляне на договор и др.</w:t>
      </w:r>
      <w:r w:rsidRPr="008A7423">
        <w:rPr>
          <w:rFonts w:ascii="Times New Roman" w:hAnsi="Times New Roman" w:cs="Times New Roman"/>
          <w:sz w:val="24"/>
          <w:szCs w:val="24"/>
        </w:rPr>
        <w:t xml:space="preserve"> </w:t>
      </w:r>
    </w:p>
    <w:p w14:paraId="76749DFF" w14:textId="68566519" w:rsidR="008A7423" w:rsidRPr="005655AE" w:rsidRDefault="008A7423" w:rsidP="008A7423">
      <w:pPr>
        <w:spacing w:after="0" w:line="240" w:lineRule="auto"/>
        <w:ind w:firstLine="708"/>
        <w:jc w:val="both"/>
        <w:rPr>
          <w:rFonts w:ascii="Times New Roman" w:hAnsi="Times New Roman" w:cs="Times New Roman"/>
          <w:sz w:val="24"/>
          <w:szCs w:val="24"/>
        </w:rPr>
      </w:pPr>
      <w:r w:rsidRPr="008A7423">
        <w:rPr>
          <w:rFonts w:ascii="Times New Roman" w:hAnsi="Times New Roman" w:cs="Times New Roman"/>
          <w:sz w:val="24"/>
          <w:szCs w:val="24"/>
          <w:lang w:val="en-US"/>
        </w:rPr>
        <w:t xml:space="preserve"> </w:t>
      </w:r>
      <w:r w:rsidRPr="005655AE">
        <w:rPr>
          <w:rFonts w:ascii="Times New Roman" w:hAnsi="Times New Roman" w:cs="Times New Roman"/>
          <w:sz w:val="24"/>
          <w:szCs w:val="24"/>
        </w:rPr>
        <w:t>Ясната юридическа забрана за предприемане на ответни действия с цел отмъщение би имала важен възпиращ ефект и би била допълнително подсилена от разпоредби</w:t>
      </w:r>
      <w:r w:rsidRPr="005655AE">
        <w:rPr>
          <w:rFonts w:ascii="Times New Roman" w:hAnsi="Times New Roman" w:cs="Times New Roman"/>
          <w:strike/>
          <w:sz w:val="24"/>
          <w:szCs w:val="24"/>
        </w:rPr>
        <w:t>те</w:t>
      </w:r>
      <w:r w:rsidRPr="005655AE">
        <w:rPr>
          <w:rFonts w:ascii="Times New Roman" w:hAnsi="Times New Roman" w:cs="Times New Roman"/>
          <w:sz w:val="24"/>
          <w:szCs w:val="24"/>
        </w:rPr>
        <w:t xml:space="preserve"> за лична отговорност и санкции за извършителите на ответни действия с цел отмъщение. В случай на нарушение на забраната за ответни действия с цел отмъщение е предвидена право на обезщетение на лицето, подало сигнал за нарушение или публично оповестило информация за претърпените имуществени и неимуществени вреди. </w:t>
      </w:r>
    </w:p>
    <w:p w14:paraId="72DE45E8" w14:textId="3C86A0F7" w:rsidR="008A7423" w:rsidRPr="008A7423" w:rsidRDefault="008A7423" w:rsidP="008A7423">
      <w:pPr>
        <w:spacing w:after="0" w:line="240" w:lineRule="auto"/>
        <w:ind w:firstLine="708"/>
        <w:jc w:val="both"/>
        <w:rPr>
          <w:rFonts w:ascii="Times New Roman" w:hAnsi="Times New Roman" w:cs="Times New Roman"/>
          <w:sz w:val="24"/>
          <w:szCs w:val="24"/>
        </w:rPr>
      </w:pPr>
      <w:r w:rsidRPr="005655AE">
        <w:rPr>
          <w:rFonts w:ascii="Times New Roman" w:hAnsi="Times New Roman" w:cs="Times New Roman"/>
          <w:sz w:val="24"/>
          <w:szCs w:val="24"/>
        </w:rPr>
        <w:t xml:space="preserve">Наред с това </w:t>
      </w:r>
      <w:r w:rsidR="00BC503C" w:rsidRPr="005655AE">
        <w:rPr>
          <w:rFonts w:ascii="Times New Roman" w:hAnsi="Times New Roman" w:cs="Times New Roman"/>
          <w:sz w:val="24"/>
          <w:szCs w:val="24"/>
        </w:rPr>
        <w:t>е необходимо да бъдат предвидени</w:t>
      </w:r>
      <w:r w:rsidRPr="005655AE">
        <w:rPr>
          <w:rFonts w:ascii="Times New Roman" w:hAnsi="Times New Roman" w:cs="Times New Roman"/>
          <w:sz w:val="24"/>
          <w:szCs w:val="24"/>
        </w:rPr>
        <w:t xml:space="preserve">и допълнителни мерки, които следва да се предприемат, за да </w:t>
      </w:r>
      <w:r w:rsidR="005655AE">
        <w:rPr>
          <w:rFonts w:ascii="Times New Roman" w:hAnsi="Times New Roman" w:cs="Times New Roman"/>
          <w:sz w:val="24"/>
          <w:szCs w:val="24"/>
        </w:rPr>
        <w:t xml:space="preserve">се </w:t>
      </w:r>
      <w:r w:rsidRPr="005655AE">
        <w:rPr>
          <w:rFonts w:ascii="Times New Roman" w:hAnsi="Times New Roman" w:cs="Times New Roman"/>
          <w:sz w:val="24"/>
          <w:szCs w:val="24"/>
        </w:rPr>
        <w:t>гарантира защитата на лицата, подаващи сигнали или публично оповестяващи информация за нарушен</w:t>
      </w:r>
      <w:r w:rsidR="005655AE">
        <w:rPr>
          <w:rFonts w:ascii="Times New Roman" w:hAnsi="Times New Roman" w:cs="Times New Roman"/>
          <w:sz w:val="24"/>
          <w:szCs w:val="24"/>
        </w:rPr>
        <w:t xml:space="preserve">ия - </w:t>
      </w:r>
      <w:r w:rsidRPr="005655AE">
        <w:rPr>
          <w:rFonts w:ascii="Times New Roman" w:hAnsi="Times New Roman" w:cs="Times New Roman"/>
          <w:sz w:val="24"/>
          <w:szCs w:val="24"/>
        </w:rPr>
        <w:t>лесно достъпна информация и съвети относно процедурите и средствата за правна защита, обръщане на тежестта на доказване в съдебни производства, така че в случаи на  ответни действия с цел отмъщение лицето, което ги предприема срещу лице, подало сигнал, да носи отговорността да докаже, че действията му не представляват ответни действия с цел отмъщение и т. н.</w:t>
      </w:r>
    </w:p>
    <w:p w14:paraId="73C1B317" w14:textId="75B51506" w:rsidR="008A7423" w:rsidRPr="008A7423" w:rsidRDefault="008A7423" w:rsidP="00F548F4">
      <w:pPr>
        <w:spacing w:after="0" w:line="240" w:lineRule="auto"/>
        <w:ind w:firstLine="708"/>
        <w:jc w:val="both"/>
        <w:rPr>
          <w:rFonts w:ascii="Times New Roman" w:hAnsi="Times New Roman" w:cs="Times New Roman"/>
          <w:sz w:val="24"/>
          <w:szCs w:val="24"/>
        </w:rPr>
      </w:pPr>
      <w:r w:rsidRPr="005655AE">
        <w:rPr>
          <w:rFonts w:ascii="Times New Roman" w:hAnsi="Times New Roman" w:cs="Times New Roman"/>
          <w:sz w:val="24"/>
          <w:szCs w:val="24"/>
        </w:rPr>
        <w:t xml:space="preserve">С цел ограничаване на злонамереното подаване на сигнали </w:t>
      </w:r>
      <w:r w:rsidR="003E533C" w:rsidRPr="005655AE">
        <w:rPr>
          <w:rFonts w:ascii="Times New Roman" w:hAnsi="Times New Roman" w:cs="Times New Roman"/>
          <w:sz w:val="24"/>
          <w:szCs w:val="24"/>
        </w:rPr>
        <w:t xml:space="preserve">е необходимо да се отчетат и някои </w:t>
      </w:r>
      <w:r w:rsidRPr="005655AE">
        <w:rPr>
          <w:rFonts w:ascii="Times New Roman" w:hAnsi="Times New Roman" w:cs="Times New Roman"/>
          <w:sz w:val="24"/>
          <w:szCs w:val="24"/>
        </w:rPr>
        <w:t xml:space="preserve">допълнителни особености по отношение на информацията, която сигнализиращият подава. По-конкретно </w:t>
      </w:r>
      <w:r w:rsidR="003E533C" w:rsidRPr="005655AE">
        <w:rPr>
          <w:rFonts w:ascii="Times New Roman" w:hAnsi="Times New Roman" w:cs="Times New Roman"/>
          <w:sz w:val="24"/>
          <w:szCs w:val="24"/>
        </w:rPr>
        <w:t xml:space="preserve">да </w:t>
      </w:r>
      <w:r w:rsidRPr="005655AE">
        <w:rPr>
          <w:rFonts w:ascii="Times New Roman" w:hAnsi="Times New Roman" w:cs="Times New Roman"/>
          <w:sz w:val="24"/>
          <w:szCs w:val="24"/>
        </w:rPr>
        <w:t xml:space="preserve">се изисква сигнализиращите лица да имат разумни основания да считат, че информацията, за която са сигнализирали, е вярна към </w:t>
      </w:r>
      <w:r w:rsidRPr="005655AE">
        <w:rPr>
          <w:rFonts w:ascii="Times New Roman" w:hAnsi="Times New Roman" w:cs="Times New Roman"/>
          <w:sz w:val="24"/>
          <w:szCs w:val="24"/>
        </w:rPr>
        <w:lastRenderedPageBreak/>
        <w:t>момента на подаването на сигнала.</w:t>
      </w:r>
      <w:r w:rsidRPr="008A7423">
        <w:rPr>
          <w:rFonts w:ascii="Times New Roman" w:hAnsi="Times New Roman" w:cs="Times New Roman"/>
          <w:sz w:val="24"/>
          <w:szCs w:val="24"/>
        </w:rPr>
        <w:t xml:space="preserve"> </w:t>
      </w:r>
      <w:r w:rsidRPr="005655AE">
        <w:rPr>
          <w:rFonts w:ascii="Times New Roman" w:hAnsi="Times New Roman" w:cs="Times New Roman"/>
          <w:sz w:val="24"/>
          <w:szCs w:val="24"/>
        </w:rPr>
        <w:t>Това е важна предпазна мярка срещу злонамерено или целящо злоупотреба подаване на сигнали, като се гарантира, че тези, които съзнателно подават невярна информация, не се ползват от защита. В същото време тя гарантира, че сигнализиращото лице няма да бъде лишено от защита в случай на неточен сигнал поради неволна грешка. Също така сигнализиращите лица следва да имат право на защита, ако имат разумни основания да считат, че информацията, за която са подали сигнал, попада в приложното поле на законопроекта.</w:t>
      </w:r>
      <w:r w:rsidRPr="008A7423">
        <w:rPr>
          <w:rFonts w:ascii="Times New Roman" w:hAnsi="Times New Roman" w:cs="Times New Roman"/>
          <w:b/>
          <w:sz w:val="24"/>
          <w:szCs w:val="24"/>
        </w:rPr>
        <w:tab/>
      </w:r>
      <w:r w:rsidR="00BC503C" w:rsidRPr="00F548F4">
        <w:rPr>
          <w:rFonts w:ascii="Times New Roman" w:hAnsi="Times New Roman" w:cs="Times New Roman"/>
          <w:sz w:val="24"/>
          <w:szCs w:val="24"/>
        </w:rPr>
        <w:t>Чрез създаването на нова нормативна уредба ще се създадат</w:t>
      </w:r>
      <w:r w:rsidR="003E533C" w:rsidRPr="00F548F4">
        <w:rPr>
          <w:rFonts w:ascii="Times New Roman" w:hAnsi="Times New Roman" w:cs="Times New Roman"/>
          <w:sz w:val="24"/>
          <w:szCs w:val="24"/>
        </w:rPr>
        <w:t xml:space="preserve"> </w:t>
      </w:r>
      <w:r w:rsidRPr="00F548F4">
        <w:rPr>
          <w:rFonts w:ascii="Times New Roman" w:hAnsi="Times New Roman" w:cs="Times New Roman"/>
          <w:sz w:val="24"/>
          <w:szCs w:val="24"/>
        </w:rPr>
        <w:t>правила за обработката на сигнали и за защита на личните данни на лицата, посочени в сигнала. По този начин се гарантира, че поверителността на всяко сигнализиращо лице, засегнато лице и трети лица, посочени в сигнала, например свидетели или колеги, е защитена на всички етапи на процедурата.</w:t>
      </w:r>
    </w:p>
    <w:p w14:paraId="69007D01" w14:textId="77777777" w:rsidR="008A7423" w:rsidRPr="00377640" w:rsidRDefault="008A7423" w:rsidP="008A7423">
      <w:pPr>
        <w:spacing w:after="0"/>
        <w:ind w:firstLine="708"/>
        <w:jc w:val="both"/>
        <w:rPr>
          <w:rFonts w:ascii="Times New Roman" w:hAnsi="Times New Roman" w:cs="Times New Roman"/>
          <w:sz w:val="24"/>
          <w:szCs w:val="24"/>
        </w:rPr>
      </w:pPr>
      <w:r w:rsidRPr="00377640">
        <w:rPr>
          <w:rFonts w:ascii="Times New Roman" w:hAnsi="Times New Roman" w:cs="Times New Roman"/>
          <w:sz w:val="24"/>
          <w:szCs w:val="24"/>
        </w:rPr>
        <w:t>Сигналът за извършено нарушение може да бъде подаден писмено или устно до администратора чрез канал за вътрешно подаване или до Комисията чрез канал за външно подаване. Устното подаване на сигнал може да се осъществява по телефона, по други системи за гласови съобщения и по искане на сигнализиращото лице - чрез лична среща в 7-дневен срок. Документирането на устни сигнали се извършва чрез запис на разговора на траен и позволяващ извличане носител или чрез съставяне на писмен протокол, в който разговорът се възпроизвежда пълно и точно.</w:t>
      </w:r>
    </w:p>
    <w:p w14:paraId="52C86EBF" w14:textId="77777777" w:rsidR="008A7423" w:rsidRPr="00F548F4" w:rsidRDefault="008A7423" w:rsidP="008A7423">
      <w:pPr>
        <w:spacing w:after="0"/>
        <w:ind w:firstLine="708"/>
        <w:jc w:val="both"/>
        <w:rPr>
          <w:rFonts w:ascii="Times New Roman" w:hAnsi="Times New Roman" w:cs="Times New Roman"/>
          <w:sz w:val="24"/>
          <w:szCs w:val="24"/>
        </w:rPr>
      </w:pPr>
      <w:r w:rsidRPr="00377640">
        <w:rPr>
          <w:rFonts w:ascii="Times New Roman" w:hAnsi="Times New Roman" w:cs="Times New Roman"/>
          <w:sz w:val="24"/>
          <w:szCs w:val="24"/>
        </w:rPr>
        <w:t>Информацията по всеки постъпил сигнал се вписва незабавно в регистър, който не е публичен. Редът за воденето на регистъра се определя с акт на задължения субект по чл. 9, ал. 1, съответно на Комисията.</w:t>
      </w:r>
    </w:p>
    <w:p w14:paraId="6E4D77FD" w14:textId="12EC7958" w:rsidR="008A7423" w:rsidRPr="00F548F4" w:rsidRDefault="008A7423" w:rsidP="008A7423">
      <w:pPr>
        <w:spacing w:after="0"/>
        <w:ind w:firstLine="708"/>
        <w:jc w:val="both"/>
        <w:rPr>
          <w:rFonts w:ascii="Times New Roman" w:hAnsi="Times New Roman" w:cs="Times New Roman"/>
          <w:sz w:val="24"/>
          <w:szCs w:val="24"/>
        </w:rPr>
      </w:pPr>
      <w:r w:rsidRPr="00F548F4">
        <w:rPr>
          <w:rFonts w:ascii="Times New Roman" w:hAnsi="Times New Roman" w:cs="Times New Roman"/>
          <w:sz w:val="24"/>
          <w:szCs w:val="24"/>
        </w:rPr>
        <w:t>Действията, предприети срещу сигнализиращите лица извън работен контекст, например чрез производства, свързани с клевета, нарушаване на авторските права, търговски тайни, поверителност и защита на личните данни, също могат да имат сериозен възпиращ ефект върху сигнализирането. Сигнализиращите лица следва да могат да разчитат на подаването на сигнал с информация за нарушения или публичното оповестяване на информация като защита в такива производства, при условие че информацията, за която е подаден сигнал или е публично оповестена, е била необходима за разкриване на нарушението. В тези случаи, лицето, по чиято инициатива е образувано производството, следва да носи доказателствената тежест за това, че сигнализиращото лице не отговаря на условията, посочени в законопроекта. В тази връзка е предвидено, че когато срещу лице има образувано съдебно производство във връзка с подаден от него сигнал или публично оповестена информация, то има право да поиска прекратяване на това производството, ако е имало основателна причина да предполага, че подаването на сигнала или публичното оповестяване на информацията са били необходими за разкриване на нарушение.</w:t>
      </w:r>
    </w:p>
    <w:p w14:paraId="2D01269D" w14:textId="6E2493C2" w:rsidR="008A7423" w:rsidRPr="00F548F4" w:rsidRDefault="008A7423" w:rsidP="008A7423">
      <w:pPr>
        <w:spacing w:after="0"/>
        <w:jc w:val="both"/>
        <w:rPr>
          <w:rFonts w:ascii="Times New Roman" w:hAnsi="Times New Roman" w:cs="Times New Roman"/>
          <w:sz w:val="24"/>
          <w:szCs w:val="24"/>
        </w:rPr>
      </w:pPr>
      <w:r w:rsidRPr="00F548F4">
        <w:rPr>
          <w:rFonts w:ascii="Times New Roman" w:hAnsi="Times New Roman" w:cs="Times New Roman"/>
          <w:sz w:val="24"/>
          <w:szCs w:val="24"/>
        </w:rPr>
        <w:tab/>
        <w:t xml:space="preserve">С оглед гарантиране на ефективността на правилата относно защитата на лицата, сигнализиращи за нарушения </w:t>
      </w:r>
      <w:r w:rsidR="004524DF">
        <w:rPr>
          <w:rFonts w:ascii="Times New Roman" w:hAnsi="Times New Roman" w:cs="Times New Roman"/>
          <w:sz w:val="24"/>
          <w:szCs w:val="24"/>
        </w:rPr>
        <w:t>ще бъдат</w:t>
      </w:r>
      <w:r w:rsidRPr="00F548F4">
        <w:rPr>
          <w:rFonts w:ascii="Times New Roman" w:hAnsi="Times New Roman" w:cs="Times New Roman"/>
          <w:sz w:val="24"/>
          <w:szCs w:val="24"/>
        </w:rPr>
        <w:t xml:space="preserve"> предвидени административнонаказателни разпоредби. В тях </w:t>
      </w:r>
      <w:r w:rsidR="004524DF">
        <w:rPr>
          <w:rFonts w:ascii="Times New Roman" w:hAnsi="Times New Roman" w:cs="Times New Roman"/>
          <w:sz w:val="24"/>
          <w:szCs w:val="24"/>
        </w:rPr>
        <w:t>ще бъдат</w:t>
      </w:r>
      <w:r w:rsidRPr="00F548F4">
        <w:rPr>
          <w:rFonts w:ascii="Times New Roman" w:hAnsi="Times New Roman" w:cs="Times New Roman"/>
          <w:sz w:val="24"/>
          <w:szCs w:val="24"/>
        </w:rPr>
        <w:t xml:space="preserve"> уредени съставите на нарушенията и са предвидени санкции за нарушителите. Предвидено е актовете за установяване на нарушенията да се съставят от определени от председателя на Комисията длъжностни лица, а наказателните постановления </w:t>
      </w:r>
      <w:r w:rsidR="004524DF">
        <w:rPr>
          <w:rFonts w:ascii="Times New Roman" w:hAnsi="Times New Roman" w:cs="Times New Roman"/>
          <w:sz w:val="24"/>
          <w:szCs w:val="24"/>
        </w:rPr>
        <w:t xml:space="preserve">ще </w:t>
      </w:r>
      <w:r w:rsidRPr="00F548F4">
        <w:rPr>
          <w:rFonts w:ascii="Times New Roman" w:hAnsi="Times New Roman" w:cs="Times New Roman"/>
          <w:sz w:val="24"/>
          <w:szCs w:val="24"/>
        </w:rPr>
        <w:t xml:space="preserve">се издават от председателя на Комисията. Съставянето на актовете, издаването, обжалването и изпълнението на наказателните постановления </w:t>
      </w:r>
      <w:r w:rsidR="004524DF">
        <w:rPr>
          <w:rFonts w:ascii="Times New Roman" w:hAnsi="Times New Roman" w:cs="Times New Roman"/>
          <w:sz w:val="24"/>
          <w:szCs w:val="24"/>
        </w:rPr>
        <w:t>ще се извършва</w:t>
      </w:r>
      <w:r w:rsidRPr="00F548F4">
        <w:rPr>
          <w:rFonts w:ascii="Times New Roman" w:hAnsi="Times New Roman" w:cs="Times New Roman"/>
          <w:sz w:val="24"/>
          <w:szCs w:val="24"/>
        </w:rPr>
        <w:t xml:space="preserve"> по реда на Закона за административните нарушения и наказания.</w:t>
      </w:r>
    </w:p>
    <w:p w14:paraId="1CA63C86" w14:textId="7D8F7F8F" w:rsidR="00BB1DF8" w:rsidRPr="00F548F4" w:rsidRDefault="008A7423" w:rsidP="00222AD5">
      <w:pPr>
        <w:spacing w:after="0"/>
        <w:jc w:val="both"/>
        <w:rPr>
          <w:rFonts w:ascii="Times New Roman" w:hAnsi="Times New Roman" w:cs="Times New Roman"/>
          <w:sz w:val="24"/>
          <w:szCs w:val="24"/>
        </w:rPr>
      </w:pPr>
      <w:r w:rsidRPr="00F548F4">
        <w:rPr>
          <w:rFonts w:ascii="Times New Roman" w:hAnsi="Times New Roman" w:cs="Times New Roman"/>
          <w:sz w:val="24"/>
          <w:szCs w:val="24"/>
        </w:rPr>
        <w:tab/>
      </w:r>
    </w:p>
    <w:p w14:paraId="306C8F5C" w14:textId="77777777" w:rsidR="0082603E" w:rsidRPr="000E7A3A" w:rsidRDefault="004C638A" w:rsidP="00B8646D">
      <w:pPr>
        <w:pStyle w:val="Heading1"/>
      </w:pPr>
      <w:bookmarkStart w:id="2" w:name="_Toc47606618"/>
      <w:r w:rsidRPr="000E7A3A">
        <w:lastRenderedPageBreak/>
        <w:t>Заинтересовани страни</w:t>
      </w:r>
      <w:bookmarkEnd w:id="2"/>
    </w:p>
    <w:p w14:paraId="1CFC1F1D" w14:textId="48D5DB6A" w:rsidR="00FD0B58" w:rsidRDefault="00FD0B58" w:rsidP="000A2A3D">
      <w:pPr>
        <w:ind w:firstLine="360"/>
        <w:jc w:val="both"/>
        <w:rPr>
          <w:rFonts w:ascii="Times New Roman" w:hAnsi="Times New Roman" w:cs="Times New Roman"/>
          <w:sz w:val="24"/>
          <w:szCs w:val="24"/>
        </w:rPr>
      </w:pPr>
      <w:r w:rsidRPr="000A2A3D">
        <w:rPr>
          <w:rFonts w:ascii="Times New Roman" w:hAnsi="Times New Roman" w:cs="Times New Roman"/>
          <w:sz w:val="24"/>
          <w:szCs w:val="24"/>
        </w:rPr>
        <w:t>З</w:t>
      </w:r>
      <w:r w:rsidR="007F4082" w:rsidRPr="000A2A3D">
        <w:rPr>
          <w:rFonts w:ascii="Times New Roman" w:hAnsi="Times New Roman" w:cs="Times New Roman"/>
          <w:sz w:val="24"/>
          <w:szCs w:val="24"/>
        </w:rPr>
        <w:t xml:space="preserve">а идентифициране на </w:t>
      </w:r>
      <w:r w:rsidRPr="000A2A3D">
        <w:rPr>
          <w:rFonts w:ascii="Times New Roman" w:hAnsi="Times New Roman" w:cs="Times New Roman"/>
          <w:sz w:val="24"/>
          <w:szCs w:val="24"/>
        </w:rPr>
        <w:t>заинтересовани</w:t>
      </w:r>
      <w:r w:rsidR="007F4082" w:rsidRPr="000A2A3D">
        <w:rPr>
          <w:rFonts w:ascii="Times New Roman" w:hAnsi="Times New Roman" w:cs="Times New Roman"/>
          <w:sz w:val="24"/>
          <w:szCs w:val="24"/>
        </w:rPr>
        <w:t>те</w:t>
      </w:r>
      <w:r w:rsidRPr="000A2A3D">
        <w:rPr>
          <w:rFonts w:ascii="Times New Roman" w:hAnsi="Times New Roman" w:cs="Times New Roman"/>
          <w:sz w:val="24"/>
          <w:szCs w:val="24"/>
        </w:rPr>
        <w:t xml:space="preserve"> и засегнати страни са използвани насоките от Ръководството за извършване на предварителна оценка на въздействието и Стандартите за провеждане на обществени консултации</w:t>
      </w:r>
      <w:r w:rsidR="007F4082" w:rsidRPr="000A2A3D">
        <w:rPr>
          <w:rFonts w:ascii="Times New Roman" w:hAnsi="Times New Roman" w:cs="Times New Roman"/>
          <w:sz w:val="24"/>
          <w:szCs w:val="24"/>
        </w:rPr>
        <w:t xml:space="preserve">. Предвид </w:t>
      </w:r>
      <w:r w:rsidRPr="000A2A3D">
        <w:rPr>
          <w:rFonts w:ascii="Times New Roman" w:hAnsi="Times New Roman" w:cs="Times New Roman"/>
          <w:sz w:val="24"/>
          <w:szCs w:val="24"/>
        </w:rPr>
        <w:t>спецификата и динамиката на разглежданите обществени отношения</w:t>
      </w:r>
      <w:r w:rsidR="007F4082" w:rsidRPr="000A2A3D">
        <w:rPr>
          <w:rFonts w:ascii="Times New Roman" w:hAnsi="Times New Roman" w:cs="Times New Roman"/>
          <w:sz w:val="24"/>
          <w:szCs w:val="24"/>
        </w:rPr>
        <w:t xml:space="preserve"> и възможността различни групи лица в различно свое качество да бъдат както заинтересовани, така и засегнати от новата уредба, заинтересованите и засегнатите страни са групирани условно и неизчерпателно, с оглед </w:t>
      </w:r>
      <w:r w:rsidR="0077197A">
        <w:rPr>
          <w:rFonts w:ascii="Times New Roman" w:hAnsi="Times New Roman" w:cs="Times New Roman"/>
          <w:sz w:val="24"/>
          <w:szCs w:val="24"/>
        </w:rPr>
        <w:t xml:space="preserve">възможната им и/или специфичната </w:t>
      </w:r>
      <w:r w:rsidR="007F4082" w:rsidRPr="000A2A3D">
        <w:rPr>
          <w:rFonts w:ascii="Times New Roman" w:hAnsi="Times New Roman" w:cs="Times New Roman"/>
          <w:sz w:val="24"/>
          <w:szCs w:val="24"/>
        </w:rPr>
        <w:t>роля и участие в процесите</w:t>
      </w:r>
      <w:r w:rsidRPr="000A2A3D">
        <w:rPr>
          <w:rFonts w:ascii="Times New Roman" w:hAnsi="Times New Roman" w:cs="Times New Roman"/>
          <w:sz w:val="24"/>
          <w:szCs w:val="24"/>
        </w:rPr>
        <w:t xml:space="preserve">. </w:t>
      </w:r>
    </w:p>
    <w:p w14:paraId="22B4BBE0" w14:textId="52B291F3" w:rsidR="00133B2B" w:rsidRPr="007F4082" w:rsidRDefault="00133B2B" w:rsidP="00D83C8E">
      <w:pPr>
        <w:ind w:firstLine="360"/>
        <w:jc w:val="both"/>
        <w:rPr>
          <w:rFonts w:ascii="Times New Roman" w:hAnsi="Times New Roman" w:cs="Times New Roman"/>
          <w:sz w:val="24"/>
          <w:szCs w:val="24"/>
        </w:rPr>
      </w:pPr>
      <w:r>
        <w:rPr>
          <w:rFonts w:ascii="Times New Roman" w:hAnsi="Times New Roman" w:cs="Times New Roman"/>
          <w:sz w:val="24"/>
          <w:szCs w:val="24"/>
        </w:rPr>
        <w:t xml:space="preserve">Определянето на заинтересованите страни </w:t>
      </w:r>
      <w:r w:rsidR="007F4082">
        <w:rPr>
          <w:rFonts w:ascii="Times New Roman" w:hAnsi="Times New Roman" w:cs="Times New Roman"/>
          <w:sz w:val="24"/>
          <w:szCs w:val="24"/>
        </w:rPr>
        <w:t xml:space="preserve">съпътства целия период на изготвяне на предложенията за уредба </w:t>
      </w:r>
      <w:r>
        <w:rPr>
          <w:rFonts w:ascii="Times New Roman" w:hAnsi="Times New Roman" w:cs="Times New Roman"/>
          <w:sz w:val="24"/>
          <w:szCs w:val="24"/>
        </w:rPr>
        <w:t xml:space="preserve">през различните обсъждания и разисквания </w:t>
      </w:r>
      <w:r w:rsidR="007F4082">
        <w:rPr>
          <w:rFonts w:ascii="Times New Roman" w:hAnsi="Times New Roman" w:cs="Times New Roman"/>
          <w:sz w:val="24"/>
          <w:szCs w:val="24"/>
        </w:rPr>
        <w:t xml:space="preserve">и при </w:t>
      </w:r>
      <w:r>
        <w:rPr>
          <w:rFonts w:ascii="Times New Roman" w:hAnsi="Times New Roman" w:cs="Times New Roman"/>
          <w:sz w:val="24"/>
          <w:szCs w:val="24"/>
        </w:rPr>
        <w:t xml:space="preserve">самия процес на </w:t>
      </w:r>
      <w:r w:rsidR="007F4082" w:rsidRPr="007F4082">
        <w:rPr>
          <w:rFonts w:ascii="Times New Roman" w:hAnsi="Times New Roman" w:cs="Times New Roman"/>
          <w:sz w:val="24"/>
          <w:szCs w:val="24"/>
        </w:rPr>
        <w:t>изготвяне на законопроекта</w:t>
      </w:r>
      <w:r w:rsidR="007F4082">
        <w:rPr>
          <w:rFonts w:ascii="Times New Roman" w:hAnsi="Times New Roman" w:cs="Times New Roman"/>
          <w:sz w:val="24"/>
          <w:szCs w:val="24"/>
        </w:rPr>
        <w:t>, тъй като п</w:t>
      </w:r>
      <w:r w:rsidRPr="007F4082">
        <w:rPr>
          <w:rFonts w:ascii="Times New Roman" w:hAnsi="Times New Roman" w:cs="Times New Roman"/>
          <w:sz w:val="24"/>
          <w:szCs w:val="24"/>
        </w:rPr>
        <w:t xml:space="preserve">риемането на специален </w:t>
      </w:r>
      <w:r w:rsidRPr="00D91890">
        <w:rPr>
          <w:rFonts w:ascii="Times New Roman" w:hAnsi="Times New Roman" w:cs="Times New Roman"/>
          <w:sz w:val="24"/>
          <w:szCs w:val="24"/>
        </w:rPr>
        <w:t>Закон за защита на лицата, подаващи сигнали или публично оповестяващи информация за нарушения ще се отрази на множество институции, к</w:t>
      </w:r>
      <w:r w:rsidRPr="007F4082">
        <w:rPr>
          <w:rFonts w:ascii="Times New Roman" w:hAnsi="Times New Roman" w:cs="Times New Roman"/>
          <w:sz w:val="24"/>
          <w:szCs w:val="24"/>
        </w:rPr>
        <w:t>омпетентни органи и всички граждани предвид на всеобхватността на обществените отношения, който урежда.</w:t>
      </w:r>
    </w:p>
    <w:p w14:paraId="7B844130" w14:textId="6CEAEAED" w:rsidR="00DD69FF" w:rsidRPr="00DD69FF" w:rsidRDefault="006E775F" w:rsidP="00DD69FF">
      <w:pPr>
        <w:spacing w:after="0" w:line="240" w:lineRule="auto"/>
        <w:ind w:firstLine="360"/>
        <w:rPr>
          <w:rFonts w:ascii="Times New Roman" w:hAnsi="Times New Roman" w:cs="Times New Roman"/>
          <w:b/>
          <w:i/>
          <w:sz w:val="24"/>
          <w:szCs w:val="24"/>
        </w:rPr>
      </w:pPr>
      <w:r>
        <w:rPr>
          <w:rFonts w:ascii="Times New Roman" w:hAnsi="Times New Roman" w:cs="Times New Roman"/>
          <w:b/>
          <w:i/>
          <w:sz w:val="24"/>
          <w:szCs w:val="24"/>
          <w:lang w:val="en-US"/>
        </w:rPr>
        <w:t xml:space="preserve">I. </w:t>
      </w:r>
      <w:r w:rsidR="00DD69FF">
        <w:rPr>
          <w:rFonts w:ascii="Times New Roman" w:hAnsi="Times New Roman" w:cs="Times New Roman"/>
          <w:b/>
          <w:i/>
          <w:sz w:val="24"/>
          <w:szCs w:val="24"/>
        </w:rPr>
        <w:t>Държавни органи и и</w:t>
      </w:r>
      <w:r w:rsidR="00DD69FF" w:rsidRPr="00DD69FF">
        <w:rPr>
          <w:rFonts w:ascii="Times New Roman" w:hAnsi="Times New Roman" w:cs="Times New Roman"/>
          <w:b/>
          <w:i/>
          <w:sz w:val="24"/>
          <w:szCs w:val="24"/>
        </w:rPr>
        <w:t>нституции:</w:t>
      </w:r>
    </w:p>
    <w:p w14:paraId="5F219C27" w14:textId="77777777" w:rsidR="00DD69FF" w:rsidRDefault="00DD69FF" w:rsidP="00E85C01">
      <w:pPr>
        <w:spacing w:after="0" w:line="240" w:lineRule="auto"/>
        <w:rPr>
          <w:rFonts w:ascii="Times New Roman" w:hAnsi="Times New Roman" w:cs="Times New Roman"/>
          <w:sz w:val="24"/>
          <w:szCs w:val="24"/>
        </w:rPr>
      </w:pPr>
    </w:p>
    <w:p w14:paraId="4DED20F9" w14:textId="52037FC9" w:rsidR="00E85C01" w:rsidRPr="00E85C01" w:rsidRDefault="00DD69FF" w:rsidP="00B97E80">
      <w:pPr>
        <w:spacing w:after="0" w:line="240" w:lineRule="auto"/>
        <w:jc w:val="both"/>
        <w:rPr>
          <w:rFonts w:ascii="Times New Roman" w:eastAsia="Calibri" w:hAnsi="Times New Roman" w:cs="Times New Roman"/>
          <w:sz w:val="24"/>
          <w:szCs w:val="24"/>
          <w:lang w:val="en-US" w:eastAsia="bg-BG"/>
        </w:rPr>
      </w:pPr>
      <w:r>
        <w:rPr>
          <w:rFonts w:ascii="Times New Roman" w:eastAsia="Calibri" w:hAnsi="Times New Roman" w:cs="Times New Roman"/>
          <w:sz w:val="24"/>
          <w:szCs w:val="24"/>
          <w:lang w:val="en-US" w:eastAsia="bg-BG"/>
        </w:rPr>
        <w:t>1. Българската народна банка;</w:t>
      </w:r>
    </w:p>
    <w:p w14:paraId="1D16D8AF" w14:textId="2E45A1EA" w:rsidR="00E85C01" w:rsidRPr="00E85C01" w:rsidRDefault="00E85C01" w:rsidP="00B97E80">
      <w:pPr>
        <w:spacing w:after="0" w:line="240" w:lineRule="auto"/>
        <w:jc w:val="both"/>
        <w:rPr>
          <w:rFonts w:ascii="Times New Roman" w:eastAsia="Calibri" w:hAnsi="Times New Roman" w:cs="Times New Roman"/>
          <w:sz w:val="24"/>
          <w:szCs w:val="24"/>
          <w:lang w:val="en-US" w:eastAsia="bg-BG"/>
        </w:rPr>
      </w:pPr>
      <w:r w:rsidRPr="00E85C01">
        <w:rPr>
          <w:rFonts w:ascii="Times New Roman" w:eastAsia="Calibri" w:hAnsi="Times New Roman" w:cs="Times New Roman"/>
          <w:sz w:val="24"/>
          <w:szCs w:val="24"/>
          <w:lang w:val="en-US" w:eastAsia="bg-BG"/>
        </w:rPr>
        <w:t>2. Комисията за ф</w:t>
      </w:r>
      <w:r w:rsidR="00DD69FF">
        <w:rPr>
          <w:rFonts w:ascii="Times New Roman" w:eastAsia="Calibri" w:hAnsi="Times New Roman" w:cs="Times New Roman"/>
          <w:sz w:val="24"/>
          <w:szCs w:val="24"/>
          <w:lang w:val="en-US" w:eastAsia="bg-BG"/>
        </w:rPr>
        <w:t>инансов надзор и нейните органи;</w:t>
      </w:r>
    </w:p>
    <w:p w14:paraId="10837E74" w14:textId="66C85F34" w:rsidR="00E85C01" w:rsidRPr="00E85C01" w:rsidRDefault="00E85C01" w:rsidP="00B97E80">
      <w:pPr>
        <w:spacing w:after="0" w:line="240" w:lineRule="auto"/>
        <w:jc w:val="both"/>
        <w:rPr>
          <w:rFonts w:ascii="Times New Roman" w:eastAsia="Calibri" w:hAnsi="Times New Roman" w:cs="Times New Roman"/>
          <w:sz w:val="24"/>
          <w:szCs w:val="24"/>
          <w:lang w:eastAsia="bg-BG"/>
        </w:rPr>
      </w:pPr>
      <w:r w:rsidRPr="00E85C01">
        <w:rPr>
          <w:rFonts w:ascii="Times New Roman" w:eastAsia="Calibri" w:hAnsi="Times New Roman" w:cs="Times New Roman"/>
          <w:sz w:val="24"/>
          <w:szCs w:val="24"/>
          <w:lang w:val="en-US" w:eastAsia="bg-BG"/>
        </w:rPr>
        <w:t>3. Фондът за гар</w:t>
      </w:r>
      <w:r w:rsidR="00DD69FF">
        <w:rPr>
          <w:rFonts w:ascii="Times New Roman" w:eastAsia="Calibri" w:hAnsi="Times New Roman" w:cs="Times New Roman"/>
          <w:sz w:val="24"/>
          <w:szCs w:val="24"/>
          <w:lang w:val="en-US" w:eastAsia="bg-BG"/>
        </w:rPr>
        <w:t>антиране на влоговете в банките</w:t>
      </w:r>
      <w:r w:rsidR="00DD69FF">
        <w:rPr>
          <w:rFonts w:ascii="Times New Roman" w:eastAsia="Calibri" w:hAnsi="Times New Roman" w:cs="Times New Roman"/>
          <w:sz w:val="24"/>
          <w:szCs w:val="24"/>
          <w:lang w:eastAsia="bg-BG"/>
        </w:rPr>
        <w:t>;</w:t>
      </w:r>
    </w:p>
    <w:p w14:paraId="13759198" w14:textId="76A3D494" w:rsidR="00E85C01" w:rsidRPr="00E85C01" w:rsidRDefault="00E85C01" w:rsidP="00B97E80">
      <w:pPr>
        <w:spacing w:after="0" w:line="240" w:lineRule="auto"/>
        <w:jc w:val="both"/>
        <w:rPr>
          <w:rFonts w:ascii="Times New Roman" w:eastAsia="Calibri" w:hAnsi="Times New Roman" w:cs="Times New Roman"/>
          <w:sz w:val="24"/>
          <w:szCs w:val="24"/>
          <w:lang w:val="en-US" w:eastAsia="bg-BG"/>
        </w:rPr>
      </w:pPr>
      <w:r w:rsidRPr="00E85C01">
        <w:rPr>
          <w:rFonts w:ascii="Times New Roman" w:eastAsia="Calibri" w:hAnsi="Times New Roman" w:cs="Times New Roman"/>
          <w:sz w:val="24"/>
          <w:szCs w:val="24"/>
          <w:lang w:val="en-US" w:eastAsia="bg-BG"/>
        </w:rPr>
        <w:t xml:space="preserve">4. Агенцията </w:t>
      </w:r>
      <w:r w:rsidR="00DD69FF">
        <w:rPr>
          <w:rFonts w:ascii="Times New Roman" w:eastAsia="Calibri" w:hAnsi="Times New Roman" w:cs="Times New Roman"/>
          <w:sz w:val="24"/>
          <w:szCs w:val="24"/>
          <w:lang w:val="en-US" w:eastAsia="bg-BG"/>
        </w:rPr>
        <w:t>за държавна финансова инспекция;</w:t>
      </w:r>
    </w:p>
    <w:p w14:paraId="514454C4" w14:textId="5D035305" w:rsidR="00E85C01" w:rsidRPr="00E85C01" w:rsidRDefault="00E85C01" w:rsidP="00B97E80">
      <w:pPr>
        <w:spacing w:after="0" w:line="240" w:lineRule="auto"/>
        <w:jc w:val="both"/>
        <w:rPr>
          <w:rFonts w:ascii="Times New Roman" w:eastAsia="Calibri" w:hAnsi="Times New Roman" w:cs="Times New Roman"/>
          <w:sz w:val="24"/>
          <w:szCs w:val="24"/>
          <w:lang w:val="en-US" w:eastAsia="bg-BG"/>
        </w:rPr>
      </w:pPr>
      <w:r w:rsidRPr="00E85C01">
        <w:rPr>
          <w:rFonts w:ascii="Times New Roman" w:eastAsia="Calibri" w:hAnsi="Times New Roman" w:cs="Times New Roman"/>
          <w:sz w:val="24"/>
          <w:szCs w:val="24"/>
          <w:lang w:val="en-US" w:eastAsia="bg-BG"/>
        </w:rPr>
        <w:t>5. Националната агенция за приходите</w:t>
      </w:r>
      <w:r w:rsidR="00DD69FF">
        <w:rPr>
          <w:rFonts w:ascii="Times New Roman" w:eastAsia="Calibri" w:hAnsi="Times New Roman" w:cs="Times New Roman"/>
          <w:sz w:val="24"/>
          <w:szCs w:val="24"/>
          <w:lang w:eastAsia="bg-BG"/>
        </w:rPr>
        <w:t>;</w:t>
      </w:r>
      <w:r w:rsidRPr="00E85C01">
        <w:rPr>
          <w:rFonts w:ascii="Times New Roman" w:eastAsia="Calibri" w:hAnsi="Times New Roman" w:cs="Times New Roman"/>
          <w:sz w:val="24"/>
          <w:szCs w:val="24"/>
          <w:lang w:val="en-US" w:eastAsia="bg-BG"/>
        </w:rPr>
        <w:t xml:space="preserve"> </w:t>
      </w:r>
    </w:p>
    <w:p w14:paraId="4574C79C" w14:textId="7E53AE36" w:rsidR="00E85C01" w:rsidRPr="00E85C01" w:rsidRDefault="00E85C01" w:rsidP="00B97E80">
      <w:pPr>
        <w:spacing w:after="0" w:line="240" w:lineRule="auto"/>
        <w:jc w:val="both"/>
        <w:rPr>
          <w:rFonts w:ascii="Times New Roman" w:eastAsia="Calibri" w:hAnsi="Times New Roman" w:cs="Times New Roman"/>
          <w:sz w:val="24"/>
          <w:szCs w:val="24"/>
          <w:lang w:val="en-US" w:eastAsia="bg-BG"/>
        </w:rPr>
      </w:pPr>
      <w:r w:rsidRPr="00E85C01">
        <w:rPr>
          <w:rFonts w:ascii="Times New Roman" w:eastAsia="Calibri" w:hAnsi="Times New Roman" w:cs="Times New Roman"/>
          <w:sz w:val="24"/>
          <w:szCs w:val="24"/>
          <w:lang w:val="en-US" w:eastAsia="bg-BG"/>
        </w:rPr>
        <w:t>6. Държавна</w:t>
      </w:r>
      <w:r w:rsidR="00DD69FF">
        <w:rPr>
          <w:rFonts w:ascii="Times New Roman" w:eastAsia="Calibri" w:hAnsi="Times New Roman" w:cs="Times New Roman"/>
          <w:sz w:val="24"/>
          <w:szCs w:val="24"/>
          <w:lang w:val="en-US" w:eastAsia="bg-BG"/>
        </w:rPr>
        <w:t xml:space="preserve"> агенция "Национална сигурност";</w:t>
      </w:r>
    </w:p>
    <w:p w14:paraId="7253FAAC" w14:textId="15DD488C" w:rsidR="00E85C01" w:rsidRPr="00E85C01" w:rsidRDefault="00E85C01" w:rsidP="00B97E80">
      <w:pPr>
        <w:spacing w:after="0" w:line="240" w:lineRule="auto"/>
        <w:jc w:val="both"/>
        <w:rPr>
          <w:rFonts w:ascii="Times New Roman" w:eastAsia="Calibri" w:hAnsi="Times New Roman" w:cs="Times New Roman"/>
          <w:sz w:val="24"/>
          <w:szCs w:val="24"/>
          <w:lang w:val="en-US" w:eastAsia="bg-BG"/>
        </w:rPr>
      </w:pPr>
      <w:r w:rsidRPr="00E85C01">
        <w:rPr>
          <w:rFonts w:ascii="Times New Roman" w:eastAsia="Calibri" w:hAnsi="Times New Roman" w:cs="Times New Roman"/>
          <w:sz w:val="24"/>
          <w:szCs w:val="24"/>
          <w:lang w:val="en-US" w:eastAsia="bg-BG"/>
        </w:rPr>
        <w:t>7. Агенция „Митниц</w:t>
      </w:r>
      <w:r w:rsidR="00DD69FF">
        <w:rPr>
          <w:rFonts w:ascii="Times New Roman" w:eastAsia="Calibri" w:hAnsi="Times New Roman" w:cs="Times New Roman"/>
          <w:sz w:val="24"/>
          <w:szCs w:val="24"/>
          <w:lang w:val="en-US" w:eastAsia="bg-BG"/>
        </w:rPr>
        <w:t>и“;</w:t>
      </w:r>
    </w:p>
    <w:p w14:paraId="04309D88" w14:textId="5B4E0787" w:rsidR="00E85C01" w:rsidRPr="00E85C01" w:rsidRDefault="00E85C01" w:rsidP="00F00AF2">
      <w:pPr>
        <w:spacing w:after="0" w:line="240" w:lineRule="auto"/>
        <w:jc w:val="both"/>
        <w:rPr>
          <w:rFonts w:ascii="Times New Roman" w:eastAsia="Calibri" w:hAnsi="Times New Roman" w:cs="Times New Roman"/>
          <w:sz w:val="24"/>
          <w:szCs w:val="24"/>
          <w:lang w:val="en-US" w:eastAsia="bg-BG"/>
        </w:rPr>
      </w:pPr>
      <w:r w:rsidRPr="00E85C01">
        <w:rPr>
          <w:rFonts w:ascii="Times New Roman" w:eastAsia="Calibri" w:hAnsi="Times New Roman" w:cs="Times New Roman"/>
          <w:sz w:val="24"/>
          <w:szCs w:val="24"/>
          <w:lang w:val="en-US" w:eastAsia="bg-BG"/>
        </w:rPr>
        <w:t>8.  „Ръководителите на органите</w:t>
      </w:r>
      <w:r w:rsidR="0030631F">
        <w:rPr>
          <w:rFonts w:ascii="Times New Roman" w:eastAsia="Calibri" w:hAnsi="Times New Roman" w:cs="Times New Roman"/>
          <w:sz w:val="24"/>
          <w:szCs w:val="24"/>
          <w:lang w:eastAsia="bg-BG"/>
        </w:rPr>
        <w:t>,</w:t>
      </w:r>
      <w:r w:rsidRPr="00E85C01">
        <w:rPr>
          <w:rFonts w:ascii="Times New Roman" w:eastAsia="Calibri" w:hAnsi="Times New Roman" w:cs="Times New Roman"/>
          <w:sz w:val="24"/>
          <w:szCs w:val="24"/>
          <w:lang w:val="en-US" w:eastAsia="bg-BG"/>
        </w:rPr>
        <w:t xml:space="preserve"> отговорни на национално ниво за управлението и разходването на средствата от ЕС за сигналите или публичното оповестяване на информация за нарушения, които засягат финансовите интереси на Европейския съюз, по смисъла на член 325 от Договора за фун</w:t>
      </w:r>
      <w:r w:rsidR="00F00AF2">
        <w:rPr>
          <w:rFonts w:ascii="Times New Roman" w:eastAsia="Calibri" w:hAnsi="Times New Roman" w:cs="Times New Roman"/>
          <w:sz w:val="24"/>
          <w:szCs w:val="24"/>
          <w:lang w:val="en-US" w:eastAsia="bg-BG"/>
        </w:rPr>
        <w:t>кциониране</w:t>
      </w:r>
      <w:r w:rsidR="0030631F">
        <w:rPr>
          <w:rFonts w:ascii="Times New Roman" w:eastAsia="Calibri" w:hAnsi="Times New Roman" w:cs="Times New Roman"/>
          <w:sz w:val="24"/>
          <w:szCs w:val="24"/>
          <w:lang w:eastAsia="bg-BG"/>
        </w:rPr>
        <w:t>то</w:t>
      </w:r>
      <w:r w:rsidR="00F00AF2">
        <w:rPr>
          <w:rFonts w:ascii="Times New Roman" w:eastAsia="Calibri" w:hAnsi="Times New Roman" w:cs="Times New Roman"/>
          <w:sz w:val="24"/>
          <w:szCs w:val="24"/>
          <w:lang w:val="en-US" w:eastAsia="bg-BG"/>
        </w:rPr>
        <w:t xml:space="preserve"> на Европейския съюз“;</w:t>
      </w:r>
    </w:p>
    <w:p w14:paraId="581820A7" w14:textId="2A9905D2" w:rsidR="00E85C01" w:rsidRDefault="00E85C01" w:rsidP="00F00AF2">
      <w:pPr>
        <w:spacing w:after="0" w:line="240" w:lineRule="auto"/>
        <w:jc w:val="both"/>
        <w:rPr>
          <w:rFonts w:ascii="Times New Roman" w:eastAsia="Calibri" w:hAnsi="Times New Roman" w:cs="Times New Roman"/>
          <w:sz w:val="24"/>
          <w:szCs w:val="24"/>
          <w:lang w:val="en-US" w:eastAsia="bg-BG"/>
        </w:rPr>
      </w:pPr>
      <w:r w:rsidRPr="00B97E80">
        <w:rPr>
          <w:rFonts w:ascii="Times New Roman" w:eastAsia="Calibri" w:hAnsi="Times New Roman" w:cs="Times New Roman"/>
          <w:sz w:val="24"/>
          <w:szCs w:val="24"/>
          <w:lang w:val="en-US" w:eastAsia="bg-BG"/>
        </w:rPr>
        <w:t>9. Комисията за противодействие на корупцията и отнемане н</w:t>
      </w:r>
      <w:r w:rsidR="00DD69FF" w:rsidRPr="00B97E80">
        <w:rPr>
          <w:rFonts w:ascii="Times New Roman" w:eastAsia="Calibri" w:hAnsi="Times New Roman" w:cs="Times New Roman"/>
          <w:sz w:val="24"/>
          <w:szCs w:val="24"/>
          <w:lang w:val="en-US" w:eastAsia="bg-BG"/>
        </w:rPr>
        <w:t>а незаконно придобито имущество;</w:t>
      </w:r>
    </w:p>
    <w:p w14:paraId="4B811F02" w14:textId="4FA9088F" w:rsidR="00E738C3" w:rsidRPr="00E738C3" w:rsidRDefault="00E738C3" w:rsidP="00B97E80">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10. Националното бюро за правна помощ;</w:t>
      </w:r>
    </w:p>
    <w:p w14:paraId="30A993FD" w14:textId="1F600DF4" w:rsidR="00E85C01" w:rsidRPr="00E85C01" w:rsidRDefault="00E738C3" w:rsidP="00B97E80">
      <w:pPr>
        <w:spacing w:after="0" w:line="240" w:lineRule="auto"/>
        <w:jc w:val="both"/>
        <w:rPr>
          <w:rFonts w:ascii="Times New Roman" w:eastAsia="Calibri" w:hAnsi="Times New Roman" w:cs="Times New Roman"/>
          <w:sz w:val="24"/>
          <w:szCs w:val="24"/>
          <w:lang w:val="en-US" w:eastAsia="bg-BG"/>
        </w:rPr>
      </w:pPr>
      <w:r>
        <w:rPr>
          <w:rFonts w:ascii="Times New Roman" w:eastAsia="Calibri" w:hAnsi="Times New Roman" w:cs="Times New Roman"/>
          <w:sz w:val="24"/>
          <w:szCs w:val="24"/>
          <w:lang w:val="en-US" w:eastAsia="bg-BG"/>
        </w:rPr>
        <w:t>11</w:t>
      </w:r>
      <w:r w:rsidR="0030631F">
        <w:rPr>
          <w:rFonts w:ascii="Times New Roman" w:eastAsia="Calibri" w:hAnsi="Times New Roman" w:cs="Times New Roman"/>
          <w:sz w:val="24"/>
          <w:szCs w:val="24"/>
          <w:lang w:val="en-US" w:eastAsia="bg-BG"/>
        </w:rPr>
        <w:t>. Главен</w:t>
      </w:r>
      <w:r w:rsidR="00E85C01" w:rsidRPr="00E85C01">
        <w:rPr>
          <w:rFonts w:ascii="Times New Roman" w:eastAsia="Calibri" w:hAnsi="Times New Roman" w:cs="Times New Roman"/>
          <w:sz w:val="24"/>
          <w:szCs w:val="24"/>
          <w:lang w:val="en-US" w:eastAsia="bg-BG"/>
        </w:rPr>
        <w:t xml:space="preserve"> инспекторат на Министерския съвет; </w:t>
      </w:r>
    </w:p>
    <w:p w14:paraId="749F2B45" w14:textId="52B6155C" w:rsidR="00E85C01" w:rsidRPr="00E85C01" w:rsidRDefault="00E738C3" w:rsidP="00B97E80">
      <w:pPr>
        <w:spacing w:after="0" w:line="240" w:lineRule="auto"/>
        <w:jc w:val="both"/>
        <w:rPr>
          <w:rFonts w:ascii="Times New Roman" w:eastAsia="Calibri" w:hAnsi="Times New Roman" w:cs="Times New Roman"/>
          <w:sz w:val="24"/>
          <w:szCs w:val="24"/>
          <w:lang w:val="en-US" w:eastAsia="bg-BG"/>
        </w:rPr>
      </w:pPr>
      <w:r>
        <w:rPr>
          <w:rFonts w:ascii="Times New Roman" w:eastAsia="Calibri" w:hAnsi="Times New Roman" w:cs="Times New Roman"/>
          <w:sz w:val="24"/>
          <w:szCs w:val="24"/>
          <w:lang w:val="en-US" w:eastAsia="bg-BG"/>
        </w:rPr>
        <w:t>12</w:t>
      </w:r>
      <w:r w:rsidR="00E85C01" w:rsidRPr="00E85C01">
        <w:rPr>
          <w:rFonts w:ascii="Times New Roman" w:eastAsia="Calibri" w:hAnsi="Times New Roman" w:cs="Times New Roman"/>
          <w:sz w:val="24"/>
          <w:szCs w:val="24"/>
          <w:lang w:val="en-US" w:eastAsia="bg-BG"/>
        </w:rPr>
        <w:t xml:space="preserve">. Инспекторатите по Закона за администрацията; </w:t>
      </w:r>
    </w:p>
    <w:p w14:paraId="280426AC" w14:textId="7E9F0C02" w:rsidR="00DD69FF" w:rsidRDefault="00E738C3" w:rsidP="00B97E80">
      <w:pPr>
        <w:spacing w:after="0" w:line="240" w:lineRule="auto"/>
        <w:jc w:val="both"/>
        <w:rPr>
          <w:rFonts w:ascii="Times New Roman" w:eastAsia="Calibri" w:hAnsi="Times New Roman" w:cs="Times New Roman"/>
          <w:sz w:val="24"/>
          <w:szCs w:val="24"/>
          <w:lang w:val="en-US" w:eastAsia="bg-BG"/>
        </w:rPr>
      </w:pPr>
      <w:r>
        <w:rPr>
          <w:rFonts w:ascii="Times New Roman" w:eastAsia="Calibri" w:hAnsi="Times New Roman" w:cs="Times New Roman"/>
          <w:sz w:val="24"/>
          <w:szCs w:val="24"/>
          <w:lang w:val="en-US" w:eastAsia="bg-BG"/>
        </w:rPr>
        <w:t>13</w:t>
      </w:r>
      <w:r w:rsidR="00E85C01" w:rsidRPr="00E85C01">
        <w:rPr>
          <w:rFonts w:ascii="Times New Roman" w:eastAsia="Calibri" w:hAnsi="Times New Roman" w:cs="Times New Roman"/>
          <w:sz w:val="24"/>
          <w:szCs w:val="24"/>
          <w:lang w:val="en-US" w:eastAsia="bg-BG"/>
        </w:rPr>
        <w:t>. Комисия за защита на личните данни;</w:t>
      </w:r>
    </w:p>
    <w:p w14:paraId="3801F12A" w14:textId="77777777" w:rsidR="000E740B" w:rsidRPr="000E740B" w:rsidRDefault="000E740B" w:rsidP="00B97E80">
      <w:pPr>
        <w:spacing w:after="0" w:line="240" w:lineRule="auto"/>
        <w:jc w:val="both"/>
        <w:rPr>
          <w:rFonts w:ascii="Times New Roman" w:eastAsia="Calibri" w:hAnsi="Times New Roman" w:cs="Times New Roman"/>
          <w:sz w:val="24"/>
          <w:szCs w:val="24"/>
          <w:lang w:eastAsia="bg-BG"/>
        </w:rPr>
      </w:pPr>
      <w:r w:rsidRPr="000E740B">
        <w:rPr>
          <w:rFonts w:ascii="Times New Roman" w:eastAsia="Calibri" w:hAnsi="Times New Roman" w:cs="Times New Roman"/>
          <w:sz w:val="24"/>
          <w:szCs w:val="24"/>
          <w:lang w:val="en-US" w:eastAsia="bg-BG"/>
        </w:rPr>
        <w:t xml:space="preserve">14. </w:t>
      </w:r>
      <w:r w:rsidRPr="000E740B">
        <w:rPr>
          <w:rFonts w:ascii="Times New Roman" w:eastAsia="Calibri" w:hAnsi="Times New Roman" w:cs="Times New Roman"/>
          <w:sz w:val="24"/>
          <w:szCs w:val="24"/>
          <w:lang w:eastAsia="bg-BG"/>
        </w:rPr>
        <w:t>Омудсман</w:t>
      </w:r>
    </w:p>
    <w:p w14:paraId="10BD2868" w14:textId="01DD8C66" w:rsidR="00DD69FF" w:rsidRDefault="00F00AF2" w:rsidP="00B97E80">
      <w:pPr>
        <w:spacing w:after="0" w:line="240" w:lineRule="auto"/>
        <w:jc w:val="both"/>
        <w:rPr>
          <w:rFonts w:ascii="Times New Roman" w:eastAsia="Calibri" w:hAnsi="Times New Roman" w:cs="Times New Roman"/>
          <w:sz w:val="24"/>
          <w:szCs w:val="24"/>
          <w:lang w:val="en-US" w:eastAsia="bg-BG"/>
        </w:rPr>
      </w:pPr>
      <w:r>
        <w:rPr>
          <w:rFonts w:ascii="Times New Roman" w:eastAsia="Calibri" w:hAnsi="Times New Roman" w:cs="Times New Roman"/>
          <w:sz w:val="24"/>
          <w:szCs w:val="24"/>
          <w:lang w:val="en-US" w:eastAsia="bg-BG"/>
        </w:rPr>
        <w:t>15</w:t>
      </w:r>
      <w:r w:rsidR="00DD69FF">
        <w:rPr>
          <w:rFonts w:ascii="Times New Roman" w:eastAsia="Calibri" w:hAnsi="Times New Roman" w:cs="Times New Roman"/>
          <w:sz w:val="24"/>
          <w:szCs w:val="24"/>
          <w:lang w:val="en-US" w:eastAsia="bg-BG"/>
        </w:rPr>
        <w:t>. Органите на МВР;</w:t>
      </w:r>
    </w:p>
    <w:p w14:paraId="6061F0EB" w14:textId="355EBFDB" w:rsidR="00DD69FF" w:rsidRDefault="00F00AF2" w:rsidP="00B97E80">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16</w:t>
      </w:r>
      <w:r w:rsidR="00DD69FF">
        <w:rPr>
          <w:rFonts w:ascii="Times New Roman" w:eastAsia="Calibri" w:hAnsi="Times New Roman" w:cs="Times New Roman"/>
          <w:sz w:val="24"/>
          <w:szCs w:val="24"/>
          <w:lang w:eastAsia="bg-BG"/>
        </w:rPr>
        <w:t>. Съд;</w:t>
      </w:r>
    </w:p>
    <w:p w14:paraId="48006C80" w14:textId="1D1B3995" w:rsidR="00AA31C7" w:rsidRDefault="00F00AF2" w:rsidP="00B97E80">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17</w:t>
      </w:r>
      <w:r w:rsidR="00DD69FF">
        <w:rPr>
          <w:rFonts w:ascii="Times New Roman" w:eastAsia="Calibri" w:hAnsi="Times New Roman" w:cs="Times New Roman"/>
          <w:sz w:val="24"/>
          <w:szCs w:val="24"/>
          <w:lang w:eastAsia="bg-BG"/>
        </w:rPr>
        <w:t>. П</w:t>
      </w:r>
      <w:r w:rsidR="00DD69FF">
        <w:rPr>
          <w:rFonts w:ascii="Times New Roman" w:eastAsia="Calibri" w:hAnsi="Times New Roman" w:cs="Times New Roman"/>
          <w:sz w:val="24"/>
          <w:szCs w:val="24"/>
          <w:lang w:val="en-US" w:eastAsia="bg-BG"/>
        </w:rPr>
        <w:t xml:space="preserve">рокуратура </w:t>
      </w:r>
      <w:r w:rsidR="00DD69FF">
        <w:rPr>
          <w:rFonts w:ascii="Times New Roman" w:eastAsia="Calibri" w:hAnsi="Times New Roman" w:cs="Times New Roman"/>
          <w:sz w:val="24"/>
          <w:szCs w:val="24"/>
          <w:lang w:eastAsia="bg-BG"/>
        </w:rPr>
        <w:t>на Република България;</w:t>
      </w:r>
    </w:p>
    <w:p w14:paraId="1B13FD68" w14:textId="380EFA11" w:rsidR="00DD69FF" w:rsidRPr="00DD69FF" w:rsidRDefault="00F00AF2" w:rsidP="00B97E80">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18</w:t>
      </w:r>
      <w:r w:rsidR="00DD69FF">
        <w:rPr>
          <w:rFonts w:ascii="Times New Roman" w:eastAsia="Calibri" w:hAnsi="Times New Roman" w:cs="Times New Roman"/>
          <w:sz w:val="24"/>
          <w:szCs w:val="24"/>
          <w:lang w:eastAsia="bg-BG"/>
        </w:rPr>
        <w:t>. Национална следствена служба;</w:t>
      </w:r>
    </w:p>
    <w:p w14:paraId="50D549EE" w14:textId="65A0A667" w:rsidR="00DD69FF" w:rsidRDefault="00F00AF2" w:rsidP="00B97E80">
      <w:pPr>
        <w:spacing w:after="0" w:line="240" w:lineRule="auto"/>
        <w:jc w:val="both"/>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19</w:t>
      </w:r>
      <w:r w:rsidR="00DD69FF">
        <w:rPr>
          <w:rFonts w:ascii="Times New Roman" w:eastAsia="Calibri" w:hAnsi="Times New Roman" w:cs="Times New Roman"/>
          <w:sz w:val="24"/>
          <w:szCs w:val="24"/>
          <w:lang w:eastAsia="bg-BG"/>
        </w:rPr>
        <w:t>. Общински и областни администрации;</w:t>
      </w:r>
    </w:p>
    <w:p w14:paraId="0347CB90" w14:textId="4BEBA7E0" w:rsidR="00DD69FF" w:rsidRDefault="00DD69FF" w:rsidP="00DD69FF">
      <w:pPr>
        <w:spacing w:after="0" w:line="240" w:lineRule="auto"/>
        <w:rPr>
          <w:rFonts w:ascii="Times New Roman" w:eastAsia="Calibri" w:hAnsi="Times New Roman" w:cs="Times New Roman"/>
          <w:sz w:val="24"/>
          <w:szCs w:val="24"/>
          <w:lang w:eastAsia="bg-BG"/>
        </w:rPr>
      </w:pPr>
    </w:p>
    <w:p w14:paraId="2A94164A" w14:textId="618D2CD4" w:rsidR="00DD69FF" w:rsidRDefault="00DD69FF" w:rsidP="00DD69FF">
      <w:pPr>
        <w:spacing w:after="0" w:line="240" w:lineRule="auto"/>
        <w:rPr>
          <w:rFonts w:ascii="Times New Roman" w:eastAsia="Calibri" w:hAnsi="Times New Roman" w:cs="Times New Roman"/>
          <w:sz w:val="24"/>
          <w:szCs w:val="24"/>
          <w:lang w:eastAsia="bg-BG"/>
        </w:rPr>
      </w:pPr>
    </w:p>
    <w:p w14:paraId="7FFDA3C4" w14:textId="368C2263" w:rsidR="00DD69FF" w:rsidRPr="00897393" w:rsidRDefault="006E775F" w:rsidP="006E775F">
      <w:pPr>
        <w:spacing w:after="0" w:line="240" w:lineRule="auto"/>
        <w:ind w:firstLine="708"/>
        <w:rPr>
          <w:rFonts w:ascii="Times New Roman" w:eastAsia="Calibri" w:hAnsi="Times New Roman" w:cs="Times New Roman"/>
          <w:b/>
          <w:i/>
          <w:sz w:val="24"/>
          <w:szCs w:val="24"/>
          <w:lang w:eastAsia="bg-BG"/>
        </w:rPr>
      </w:pPr>
      <w:r>
        <w:rPr>
          <w:rFonts w:ascii="Times New Roman" w:eastAsia="Calibri" w:hAnsi="Times New Roman" w:cs="Times New Roman"/>
          <w:b/>
          <w:i/>
          <w:sz w:val="24"/>
          <w:szCs w:val="24"/>
          <w:lang w:val="en-US" w:eastAsia="bg-BG"/>
        </w:rPr>
        <w:t xml:space="preserve">II. </w:t>
      </w:r>
      <w:r w:rsidR="00DD69FF" w:rsidRPr="00897393">
        <w:rPr>
          <w:rFonts w:ascii="Times New Roman" w:eastAsia="Calibri" w:hAnsi="Times New Roman" w:cs="Times New Roman"/>
          <w:b/>
          <w:i/>
          <w:sz w:val="24"/>
          <w:szCs w:val="24"/>
          <w:lang w:eastAsia="bg-BG"/>
        </w:rPr>
        <w:t>Неправителствен сектор, браншови, работодателски и синдикални организации;</w:t>
      </w:r>
    </w:p>
    <w:p w14:paraId="166B0265" w14:textId="0B3DA2FE" w:rsidR="00897393" w:rsidRDefault="00897393" w:rsidP="00DD69FF">
      <w:pPr>
        <w:spacing w:after="0" w:line="240" w:lineRule="auto"/>
        <w:rPr>
          <w:rFonts w:ascii="Times New Roman" w:eastAsia="Calibri" w:hAnsi="Times New Roman" w:cs="Times New Roman"/>
          <w:sz w:val="24"/>
          <w:szCs w:val="24"/>
          <w:lang w:eastAsia="bg-BG"/>
        </w:rPr>
      </w:pPr>
    </w:p>
    <w:p w14:paraId="56A2B1C1" w14:textId="733B8CBD" w:rsidR="00897393" w:rsidRDefault="00897393" w:rsidP="00DD69FF">
      <w:pPr>
        <w:spacing w:after="0" w:line="240" w:lineRule="auto"/>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t>1. Национално сдружение на общините;</w:t>
      </w:r>
    </w:p>
    <w:p w14:paraId="23EAEFB9" w14:textId="459E2CD3" w:rsidR="003E533C" w:rsidRDefault="00897393" w:rsidP="00DD69FF">
      <w:pPr>
        <w:spacing w:after="0" w:line="240" w:lineRule="auto"/>
        <w:rPr>
          <w:rFonts w:ascii="Times New Roman" w:eastAsia="Calibri" w:hAnsi="Times New Roman" w:cs="Times New Roman"/>
          <w:sz w:val="24"/>
          <w:szCs w:val="24"/>
          <w:lang w:eastAsia="bg-BG"/>
        </w:rPr>
      </w:pPr>
      <w:r>
        <w:rPr>
          <w:rFonts w:ascii="Times New Roman" w:eastAsia="Calibri" w:hAnsi="Times New Roman" w:cs="Times New Roman"/>
          <w:sz w:val="24"/>
          <w:szCs w:val="24"/>
          <w:lang w:eastAsia="bg-BG"/>
        </w:rPr>
        <w:lastRenderedPageBreak/>
        <w:t>2. Синдикалн</w:t>
      </w:r>
      <w:r w:rsidR="00DC7C09">
        <w:rPr>
          <w:rFonts w:ascii="Times New Roman" w:eastAsia="Calibri" w:hAnsi="Times New Roman" w:cs="Times New Roman"/>
          <w:sz w:val="24"/>
          <w:szCs w:val="24"/>
          <w:lang w:eastAsia="bg-BG"/>
        </w:rPr>
        <w:t>и</w:t>
      </w:r>
      <w:r w:rsidR="0051056F">
        <w:rPr>
          <w:rFonts w:ascii="Times New Roman" w:eastAsia="Calibri" w:hAnsi="Times New Roman" w:cs="Times New Roman"/>
          <w:sz w:val="24"/>
          <w:szCs w:val="24"/>
          <w:lang w:eastAsia="bg-BG"/>
        </w:rPr>
        <w:t>, браншови</w:t>
      </w:r>
      <w:r w:rsidR="00DC7C09">
        <w:rPr>
          <w:rFonts w:ascii="Times New Roman" w:eastAsia="Calibri" w:hAnsi="Times New Roman" w:cs="Times New Roman"/>
          <w:sz w:val="24"/>
          <w:szCs w:val="24"/>
          <w:lang w:eastAsia="bg-BG"/>
        </w:rPr>
        <w:t xml:space="preserve"> и работодателски организации.</w:t>
      </w:r>
    </w:p>
    <w:p w14:paraId="64CAC480" w14:textId="62E25738" w:rsidR="00897393" w:rsidRDefault="00897393" w:rsidP="00DD69FF">
      <w:pPr>
        <w:spacing w:after="0" w:line="240" w:lineRule="auto"/>
        <w:rPr>
          <w:rFonts w:ascii="Times New Roman" w:eastAsia="Calibri" w:hAnsi="Times New Roman" w:cs="Times New Roman"/>
          <w:sz w:val="24"/>
          <w:szCs w:val="24"/>
          <w:lang w:eastAsia="bg-BG"/>
        </w:rPr>
      </w:pPr>
    </w:p>
    <w:p w14:paraId="2038E985" w14:textId="2F9ED1AF" w:rsidR="00897393" w:rsidRDefault="00897393" w:rsidP="00DD69FF">
      <w:pPr>
        <w:spacing w:after="0" w:line="240" w:lineRule="auto"/>
        <w:rPr>
          <w:rFonts w:ascii="Times New Roman" w:eastAsia="Calibri" w:hAnsi="Times New Roman" w:cs="Times New Roman"/>
          <w:sz w:val="24"/>
          <w:szCs w:val="24"/>
          <w:lang w:eastAsia="bg-BG"/>
        </w:rPr>
      </w:pPr>
    </w:p>
    <w:p w14:paraId="0861A6D5" w14:textId="77777777" w:rsidR="000E77E9" w:rsidRPr="000A2A3D" w:rsidRDefault="006E775F" w:rsidP="000A2A3D">
      <w:pPr>
        <w:ind w:left="360"/>
        <w:rPr>
          <w:rFonts w:ascii="Times New Roman" w:hAnsi="Times New Roman" w:cs="Times New Roman"/>
          <w:sz w:val="24"/>
          <w:szCs w:val="24"/>
        </w:rPr>
      </w:pPr>
      <w:r>
        <w:rPr>
          <w:rFonts w:ascii="Times New Roman" w:eastAsia="Calibri" w:hAnsi="Times New Roman" w:cs="Times New Roman"/>
          <w:b/>
          <w:i/>
          <w:sz w:val="24"/>
          <w:szCs w:val="24"/>
          <w:lang w:val="en-US" w:eastAsia="bg-BG"/>
        </w:rPr>
        <w:t xml:space="preserve">III. </w:t>
      </w:r>
      <w:r w:rsidR="00897393" w:rsidRPr="00897393">
        <w:rPr>
          <w:rFonts w:ascii="Times New Roman" w:eastAsia="Calibri" w:hAnsi="Times New Roman" w:cs="Times New Roman"/>
          <w:b/>
          <w:i/>
          <w:sz w:val="24"/>
          <w:szCs w:val="24"/>
          <w:lang w:eastAsia="bg-BG"/>
        </w:rPr>
        <w:t>Всички категории субекти и предприятията</w:t>
      </w:r>
      <w:r w:rsidR="00683169">
        <w:rPr>
          <w:rFonts w:ascii="Times New Roman" w:eastAsia="Calibri" w:hAnsi="Times New Roman" w:cs="Times New Roman"/>
          <w:b/>
          <w:i/>
          <w:sz w:val="24"/>
          <w:szCs w:val="24"/>
          <w:lang w:val="en-US" w:eastAsia="bg-BG"/>
        </w:rPr>
        <w:t>,</w:t>
      </w:r>
      <w:r w:rsidR="00897393" w:rsidRPr="00897393">
        <w:rPr>
          <w:rFonts w:ascii="Times New Roman" w:eastAsia="Calibri" w:hAnsi="Times New Roman" w:cs="Times New Roman"/>
          <w:b/>
          <w:i/>
          <w:sz w:val="24"/>
          <w:szCs w:val="24"/>
          <w:lang w:eastAsia="bg-BG"/>
        </w:rPr>
        <w:t xml:space="preserve"> попадащи под регулацията на законопроекта и Директивата;</w:t>
      </w:r>
      <w:r w:rsidR="000E77E9" w:rsidRPr="000E77E9">
        <w:rPr>
          <w:rFonts w:ascii="Times New Roman" w:hAnsi="Times New Roman" w:cs="Times New Roman"/>
          <w:sz w:val="24"/>
          <w:szCs w:val="24"/>
        </w:rPr>
        <w:t xml:space="preserve"> </w:t>
      </w:r>
    </w:p>
    <w:p w14:paraId="5019D658" w14:textId="06BAC1B6" w:rsidR="000E77E9" w:rsidRPr="00915859" w:rsidRDefault="000E77E9" w:rsidP="000A2A3D">
      <w:pPr>
        <w:spacing w:after="0" w:line="240" w:lineRule="auto"/>
        <w:ind w:firstLine="720"/>
        <w:jc w:val="both"/>
        <w:rPr>
          <w:rFonts w:ascii="Times New Roman" w:eastAsia="Calibri" w:hAnsi="Times New Roman" w:cs="Times New Roman"/>
          <w:sz w:val="24"/>
          <w:szCs w:val="24"/>
          <w:lang w:val="en-US" w:eastAsia="bg-BG"/>
        </w:rPr>
      </w:pPr>
      <w:r w:rsidRPr="00915859">
        <w:rPr>
          <w:rFonts w:ascii="Times New Roman" w:eastAsia="Calibri" w:hAnsi="Times New Roman" w:cs="Times New Roman"/>
          <w:sz w:val="24"/>
          <w:szCs w:val="24"/>
          <w:lang w:eastAsia="bg-BG"/>
        </w:rPr>
        <w:t>1. работодателите в частния сектор с повече от 50 работници или служители, както и с по – малко от 50 работници или служители, ако осъществяваната от тях дейност попада в актовете на Европейския съюз, посочени в приложението към закона.</w:t>
      </w:r>
    </w:p>
    <w:p w14:paraId="7ADF05BB" w14:textId="6F625553" w:rsidR="00897393" w:rsidRPr="00915859" w:rsidRDefault="00897393" w:rsidP="00E862AB">
      <w:pPr>
        <w:spacing w:after="0" w:line="240" w:lineRule="auto"/>
        <w:ind w:firstLine="720"/>
        <w:rPr>
          <w:rFonts w:ascii="Times New Roman" w:eastAsia="Calibri" w:hAnsi="Times New Roman" w:cs="Times New Roman"/>
          <w:sz w:val="24"/>
          <w:szCs w:val="24"/>
          <w:lang w:eastAsia="bg-BG"/>
        </w:rPr>
      </w:pPr>
    </w:p>
    <w:p w14:paraId="58F49F81" w14:textId="363BC70A" w:rsidR="00AA31C7" w:rsidRPr="00915859" w:rsidRDefault="00AA31C7" w:rsidP="006E775F">
      <w:pPr>
        <w:jc w:val="both"/>
        <w:rPr>
          <w:rFonts w:ascii="Times New Roman" w:hAnsi="Times New Roman" w:cs="Times New Roman"/>
          <w:sz w:val="24"/>
          <w:szCs w:val="24"/>
        </w:rPr>
      </w:pPr>
    </w:p>
    <w:p w14:paraId="1C3CA5D0" w14:textId="255AE0A5" w:rsidR="00DD69FF" w:rsidRPr="00915859" w:rsidRDefault="006E775F" w:rsidP="006E775F">
      <w:pPr>
        <w:ind w:firstLine="708"/>
        <w:jc w:val="both"/>
        <w:rPr>
          <w:rFonts w:ascii="Times New Roman" w:hAnsi="Times New Roman" w:cs="Times New Roman"/>
          <w:sz w:val="24"/>
          <w:szCs w:val="24"/>
        </w:rPr>
      </w:pPr>
      <w:r w:rsidRPr="00915859">
        <w:rPr>
          <w:rFonts w:ascii="Times New Roman" w:hAnsi="Times New Roman" w:cs="Times New Roman"/>
          <w:sz w:val="24"/>
          <w:szCs w:val="24"/>
          <w:lang w:val="en-US"/>
        </w:rPr>
        <w:t xml:space="preserve">IV. </w:t>
      </w:r>
      <w:r w:rsidR="00897393" w:rsidRPr="00915859">
        <w:rPr>
          <w:rFonts w:ascii="Times New Roman" w:hAnsi="Times New Roman" w:cs="Times New Roman"/>
          <w:sz w:val="24"/>
          <w:szCs w:val="24"/>
        </w:rPr>
        <w:t>Всички граждани и организации, които могат да бъдат пряко или косвено заинтересовани и които имат досег с дейността и областите на регулация, определени в законопроекта и в директивата;</w:t>
      </w:r>
    </w:p>
    <w:p w14:paraId="2A68D8BC" w14:textId="77777777" w:rsidR="006E775F" w:rsidRPr="006E775F" w:rsidRDefault="006E775F" w:rsidP="006E775F">
      <w:pPr>
        <w:ind w:firstLine="708"/>
        <w:jc w:val="both"/>
        <w:rPr>
          <w:rFonts w:ascii="Times New Roman" w:hAnsi="Times New Roman" w:cs="Times New Roman"/>
          <w:b/>
          <w:i/>
          <w:sz w:val="24"/>
          <w:szCs w:val="24"/>
        </w:rPr>
      </w:pPr>
    </w:p>
    <w:p w14:paraId="592B5C55" w14:textId="7B21EEBA" w:rsidR="00DD69FF" w:rsidRDefault="006E775F" w:rsidP="006E775F">
      <w:pPr>
        <w:ind w:firstLine="708"/>
        <w:jc w:val="both"/>
        <w:rPr>
          <w:rFonts w:ascii="Times New Roman" w:hAnsi="Times New Roman" w:cs="Times New Roman"/>
          <w:b/>
          <w:i/>
          <w:sz w:val="24"/>
          <w:szCs w:val="24"/>
        </w:rPr>
      </w:pPr>
      <w:r>
        <w:rPr>
          <w:rFonts w:ascii="Times New Roman" w:hAnsi="Times New Roman" w:cs="Times New Roman"/>
          <w:b/>
          <w:i/>
          <w:sz w:val="24"/>
          <w:szCs w:val="24"/>
          <w:lang w:val="en-US"/>
        </w:rPr>
        <w:t xml:space="preserve">V. </w:t>
      </w:r>
      <w:r w:rsidR="00897393" w:rsidRPr="00897393">
        <w:rPr>
          <w:rFonts w:ascii="Times New Roman" w:hAnsi="Times New Roman" w:cs="Times New Roman"/>
          <w:b/>
          <w:i/>
          <w:sz w:val="24"/>
          <w:szCs w:val="24"/>
        </w:rPr>
        <w:t>Медии</w:t>
      </w:r>
    </w:p>
    <w:p w14:paraId="5FD041FD" w14:textId="5532173F" w:rsidR="005462E3" w:rsidRDefault="00E973EF" w:rsidP="006E775F">
      <w:pPr>
        <w:ind w:firstLine="708"/>
        <w:jc w:val="both"/>
        <w:rPr>
          <w:rFonts w:ascii="Times New Roman" w:hAnsi="Times New Roman" w:cs="Times New Roman"/>
          <w:sz w:val="24"/>
          <w:szCs w:val="24"/>
        </w:rPr>
      </w:pPr>
      <w:r w:rsidRPr="00E973EF">
        <w:rPr>
          <w:rFonts w:ascii="Times New Roman" w:hAnsi="Times New Roman" w:cs="Times New Roman"/>
          <w:sz w:val="24"/>
          <w:szCs w:val="24"/>
        </w:rPr>
        <w:t>Съветът за електронни медии</w:t>
      </w:r>
    </w:p>
    <w:p w14:paraId="7DB2B276" w14:textId="77777777" w:rsidR="00E973EF" w:rsidRPr="00E973EF" w:rsidRDefault="00E973EF" w:rsidP="006E775F">
      <w:pPr>
        <w:ind w:firstLine="708"/>
        <w:jc w:val="both"/>
        <w:rPr>
          <w:rFonts w:ascii="Times New Roman" w:hAnsi="Times New Roman" w:cs="Times New Roman"/>
          <w:sz w:val="24"/>
          <w:szCs w:val="24"/>
        </w:rPr>
      </w:pPr>
    </w:p>
    <w:p w14:paraId="37DF4DC8" w14:textId="2F842164" w:rsidR="00BB1DF8" w:rsidRPr="002D4B44" w:rsidRDefault="00897393" w:rsidP="00C51C8C">
      <w:pPr>
        <w:ind w:firstLine="360"/>
        <w:jc w:val="both"/>
        <w:rPr>
          <w:rFonts w:ascii="Times New Roman" w:hAnsi="Times New Roman" w:cs="Times New Roman"/>
          <w:sz w:val="24"/>
          <w:szCs w:val="24"/>
        </w:rPr>
      </w:pPr>
      <w:r w:rsidRPr="002D4B44">
        <w:rPr>
          <w:rFonts w:ascii="Times New Roman" w:hAnsi="Times New Roman" w:cs="Times New Roman"/>
          <w:sz w:val="24"/>
          <w:szCs w:val="24"/>
        </w:rPr>
        <w:t xml:space="preserve">Списъкът на заинтересованите страни </w:t>
      </w:r>
      <w:r w:rsidRPr="007F4082">
        <w:rPr>
          <w:rFonts w:ascii="Times New Roman" w:hAnsi="Times New Roman" w:cs="Times New Roman"/>
          <w:sz w:val="24"/>
          <w:szCs w:val="24"/>
        </w:rPr>
        <w:t>от приемането на законопроекта не</w:t>
      </w:r>
      <w:r w:rsidRPr="002D4B44">
        <w:rPr>
          <w:rFonts w:ascii="Times New Roman" w:hAnsi="Times New Roman" w:cs="Times New Roman"/>
          <w:sz w:val="24"/>
          <w:szCs w:val="24"/>
        </w:rPr>
        <w:t xml:space="preserve"> е изчерпателен. Основните структури са упоменати, но могат да бъдат посочени и други, които имат отношение към приложното поле на законопроекта.</w:t>
      </w:r>
    </w:p>
    <w:p w14:paraId="0CB7C6DA" w14:textId="6EF4C491" w:rsidR="000D7D7C" w:rsidRDefault="004C638A" w:rsidP="00B8646D">
      <w:pPr>
        <w:pStyle w:val="Heading1"/>
      </w:pPr>
      <w:bookmarkStart w:id="3" w:name="_Toc47606619"/>
      <w:r w:rsidRPr="000E7A3A">
        <w:t>Цели</w:t>
      </w:r>
      <w:bookmarkEnd w:id="3"/>
    </w:p>
    <w:p w14:paraId="3D694907" w14:textId="571B30CD" w:rsidR="002D4B44" w:rsidRDefault="002D4B44" w:rsidP="002D4B44">
      <w:pPr>
        <w:ind w:left="360"/>
        <w:rPr>
          <w:lang w:val="en-US"/>
        </w:rPr>
      </w:pPr>
    </w:p>
    <w:p w14:paraId="58F1AB34" w14:textId="243C4A21" w:rsidR="002D4B44" w:rsidRDefault="002D4B44" w:rsidP="00C87B8D">
      <w:pPr>
        <w:ind w:firstLine="360"/>
        <w:jc w:val="both"/>
        <w:rPr>
          <w:rFonts w:ascii="Times New Roman" w:hAnsi="Times New Roman" w:cs="Times New Roman"/>
          <w:sz w:val="24"/>
          <w:szCs w:val="24"/>
        </w:rPr>
      </w:pPr>
      <w:r w:rsidRPr="002D4B44">
        <w:rPr>
          <w:rFonts w:ascii="Times New Roman" w:hAnsi="Times New Roman" w:cs="Times New Roman"/>
          <w:sz w:val="24"/>
          <w:szCs w:val="24"/>
        </w:rPr>
        <w:t xml:space="preserve">Поставянето на адекватни цели е от ключово значение при извършването на оценка на въздействието като стремежът следва да бъде към постоянно усъвършенстване и надграждане на целите по време на целия процес по оценка на въздействието. Като добра практика на извършване на оценка на въздействието </w:t>
      </w:r>
      <w:r w:rsidRPr="00E973EF">
        <w:rPr>
          <w:rFonts w:ascii="Times New Roman" w:hAnsi="Times New Roman" w:cs="Times New Roman"/>
          <w:sz w:val="24"/>
          <w:szCs w:val="24"/>
        </w:rPr>
        <w:t xml:space="preserve">е възприето </w:t>
      </w:r>
      <w:r w:rsidR="0077197A" w:rsidRPr="00E973EF">
        <w:rPr>
          <w:rFonts w:ascii="Times New Roman" w:hAnsi="Times New Roman" w:cs="Times New Roman"/>
          <w:sz w:val="24"/>
          <w:szCs w:val="24"/>
        </w:rPr>
        <w:t>при определяне на целите да се спази правилото целите да са</w:t>
      </w:r>
      <w:r w:rsidR="00E973EF" w:rsidRPr="00E973EF">
        <w:rPr>
          <w:rFonts w:ascii="Times New Roman" w:hAnsi="Times New Roman" w:cs="Times New Roman"/>
          <w:sz w:val="24"/>
          <w:szCs w:val="24"/>
        </w:rPr>
        <w:t xml:space="preserve"> </w:t>
      </w:r>
      <w:r>
        <w:rPr>
          <w:rFonts w:ascii="Times New Roman" w:hAnsi="Times New Roman" w:cs="Times New Roman"/>
          <w:sz w:val="24"/>
          <w:szCs w:val="24"/>
        </w:rPr>
        <w:t>измерими, постижими и обвързани времево</w:t>
      </w:r>
      <w:r w:rsidRPr="002D4B44">
        <w:rPr>
          <w:rFonts w:ascii="Times New Roman" w:hAnsi="Times New Roman" w:cs="Times New Roman"/>
          <w:sz w:val="24"/>
          <w:szCs w:val="24"/>
        </w:rPr>
        <w:t>.</w:t>
      </w:r>
    </w:p>
    <w:p w14:paraId="49B8067D" w14:textId="7132CAFC" w:rsidR="005462E3" w:rsidRDefault="005462E3" w:rsidP="00E973EF">
      <w:pPr>
        <w:pStyle w:val="CommentText"/>
        <w:ind w:firstLine="360"/>
        <w:jc w:val="both"/>
        <w:rPr>
          <w:sz w:val="24"/>
          <w:szCs w:val="24"/>
        </w:rPr>
      </w:pPr>
      <w:r>
        <w:rPr>
          <w:rFonts w:ascii="Times New Roman" w:hAnsi="Times New Roman" w:cs="Times New Roman"/>
          <w:sz w:val="24"/>
          <w:szCs w:val="24"/>
        </w:rPr>
        <w:t>Обща цел</w:t>
      </w:r>
      <w:r w:rsidRPr="00E973EF">
        <w:rPr>
          <w:rFonts w:ascii="Times New Roman" w:hAnsi="Times New Roman" w:cs="Times New Roman"/>
          <w:sz w:val="24"/>
          <w:szCs w:val="24"/>
        </w:rPr>
        <w:t xml:space="preserve">: </w:t>
      </w:r>
      <w:r w:rsidR="00111DAD" w:rsidRPr="00E973EF">
        <w:rPr>
          <w:rFonts w:ascii="Times New Roman" w:hAnsi="Times New Roman" w:cs="Times New Roman"/>
          <w:sz w:val="24"/>
          <w:szCs w:val="24"/>
        </w:rPr>
        <w:t>Ефе</w:t>
      </w:r>
      <w:r w:rsidR="008461C4" w:rsidRPr="00E973EF">
        <w:rPr>
          <w:rFonts w:ascii="Times New Roman" w:hAnsi="Times New Roman" w:cs="Times New Roman"/>
          <w:sz w:val="24"/>
          <w:szCs w:val="24"/>
        </w:rPr>
        <w:t xml:space="preserve">ктивна защита, повишаване на </w:t>
      </w:r>
      <w:r w:rsidR="00CB1025" w:rsidRPr="00E973EF">
        <w:rPr>
          <w:rFonts w:ascii="Times New Roman" w:hAnsi="Times New Roman" w:cs="Times New Roman"/>
          <w:sz w:val="24"/>
          <w:szCs w:val="24"/>
        </w:rPr>
        <w:t xml:space="preserve">информираността и </w:t>
      </w:r>
      <w:r w:rsidR="008461C4" w:rsidRPr="00E973EF">
        <w:rPr>
          <w:rFonts w:ascii="Times New Roman" w:hAnsi="Times New Roman" w:cs="Times New Roman"/>
          <w:sz w:val="24"/>
          <w:szCs w:val="24"/>
        </w:rPr>
        <w:t xml:space="preserve">гарантиране на </w:t>
      </w:r>
      <w:r w:rsidR="00111DAD" w:rsidRPr="00E973EF">
        <w:rPr>
          <w:rFonts w:ascii="Times New Roman" w:hAnsi="Times New Roman" w:cs="Times New Roman"/>
          <w:sz w:val="24"/>
          <w:szCs w:val="24"/>
        </w:rPr>
        <w:t>сигурността и правата на лицата, подаващи сигнали или публично оповестяващи информация за нару</w:t>
      </w:r>
      <w:r w:rsidR="00E973EF">
        <w:rPr>
          <w:rFonts w:ascii="Times New Roman" w:hAnsi="Times New Roman" w:cs="Times New Roman"/>
          <w:sz w:val="24"/>
          <w:szCs w:val="24"/>
        </w:rPr>
        <w:t>щения на правото на ЕС</w:t>
      </w:r>
      <w:r w:rsidR="00111DAD">
        <w:rPr>
          <w:rFonts w:ascii="Times New Roman" w:hAnsi="Times New Roman" w:cs="Times New Roman"/>
          <w:sz w:val="24"/>
          <w:szCs w:val="24"/>
        </w:rPr>
        <w:t xml:space="preserve"> чрез:</w:t>
      </w:r>
    </w:p>
    <w:p w14:paraId="3FC7B5A7" w14:textId="60BCBB5F" w:rsidR="00075155" w:rsidRDefault="00BB1DF8" w:rsidP="002D4B44">
      <w:pPr>
        <w:ind w:firstLine="708"/>
        <w:jc w:val="both"/>
        <w:rPr>
          <w:rFonts w:ascii="Century" w:hAnsi="Century" w:cs="Times New Roman"/>
          <w:b/>
          <w:i/>
          <w:color w:val="2E74B5" w:themeColor="accent1" w:themeShade="BF"/>
        </w:rPr>
      </w:pPr>
      <w:r>
        <w:rPr>
          <w:rFonts w:ascii="Century" w:hAnsi="Century" w:cs="Times New Roman"/>
          <w:b/>
          <w:i/>
          <w:color w:val="2E74B5" w:themeColor="accent1" w:themeShade="BF"/>
        </w:rPr>
        <w:t xml:space="preserve">Цел 1: Създаване на </w:t>
      </w:r>
      <w:r w:rsidR="002D4B44">
        <w:rPr>
          <w:rFonts w:ascii="Century" w:hAnsi="Century" w:cs="Times New Roman"/>
          <w:b/>
          <w:i/>
          <w:color w:val="2E74B5" w:themeColor="accent1" w:themeShade="BF"/>
        </w:rPr>
        <w:t xml:space="preserve">изрична, </w:t>
      </w:r>
      <w:r>
        <w:rPr>
          <w:rFonts w:ascii="Century" w:hAnsi="Century" w:cs="Times New Roman"/>
          <w:b/>
          <w:i/>
          <w:color w:val="2E74B5" w:themeColor="accent1" w:themeShade="BF"/>
        </w:rPr>
        <w:t>ясна и точна регламентация на</w:t>
      </w:r>
      <w:r w:rsidR="0052050F">
        <w:rPr>
          <w:rFonts w:ascii="Century" w:hAnsi="Century" w:cs="Times New Roman"/>
          <w:b/>
          <w:i/>
          <w:color w:val="2E74B5" w:themeColor="accent1" w:themeShade="BF"/>
        </w:rPr>
        <w:t xml:space="preserve"> обществените отношения</w:t>
      </w:r>
      <w:r w:rsidR="002D4B44">
        <w:rPr>
          <w:rFonts w:ascii="Century" w:hAnsi="Century" w:cs="Times New Roman"/>
          <w:b/>
          <w:i/>
          <w:color w:val="2E74B5" w:themeColor="accent1" w:themeShade="BF"/>
        </w:rPr>
        <w:t>, чрез създаването на специален закон, с който ще бъде преодоляна</w:t>
      </w:r>
      <w:r w:rsidR="0052050F">
        <w:rPr>
          <w:rFonts w:ascii="Century" w:hAnsi="Century" w:cs="Times New Roman"/>
          <w:b/>
          <w:i/>
          <w:color w:val="2E74B5" w:themeColor="accent1" w:themeShade="BF"/>
        </w:rPr>
        <w:t xml:space="preserve"> разпокъсаност</w:t>
      </w:r>
      <w:r w:rsidR="002D4B44">
        <w:rPr>
          <w:rFonts w:ascii="Century" w:hAnsi="Century" w:cs="Times New Roman"/>
          <w:b/>
          <w:i/>
          <w:color w:val="2E74B5" w:themeColor="accent1" w:themeShade="BF"/>
        </w:rPr>
        <w:t>та</w:t>
      </w:r>
      <w:r w:rsidR="0052050F">
        <w:rPr>
          <w:rFonts w:ascii="Century" w:hAnsi="Century" w:cs="Times New Roman"/>
          <w:b/>
          <w:i/>
          <w:color w:val="2E74B5" w:themeColor="accent1" w:themeShade="BF"/>
        </w:rPr>
        <w:t xml:space="preserve"> на нормативната </w:t>
      </w:r>
      <w:r w:rsidR="0052050F" w:rsidRPr="00E973EF">
        <w:rPr>
          <w:rFonts w:ascii="Century" w:hAnsi="Century" w:cs="Times New Roman"/>
          <w:b/>
          <w:i/>
          <w:color w:val="2E74B5" w:themeColor="accent1" w:themeShade="BF"/>
        </w:rPr>
        <w:t>уредба</w:t>
      </w:r>
      <w:r w:rsidR="00361F14" w:rsidRPr="00E973EF">
        <w:rPr>
          <w:rFonts w:ascii="Century" w:hAnsi="Century" w:cs="Times New Roman"/>
          <w:b/>
          <w:i/>
          <w:color w:val="2E74B5" w:themeColor="accent1" w:themeShade="BF"/>
        </w:rPr>
        <w:t xml:space="preserve"> и ще се създадат допълнителни гаранции за подобряване прилагането на правото на ЕС и </w:t>
      </w:r>
      <w:r w:rsidR="00CC004C" w:rsidRPr="00E973EF">
        <w:rPr>
          <w:rFonts w:ascii="Century" w:hAnsi="Century" w:cs="Times New Roman"/>
          <w:b/>
          <w:i/>
          <w:color w:val="2E74B5" w:themeColor="accent1" w:themeShade="BF"/>
        </w:rPr>
        <w:t xml:space="preserve">съответно на </w:t>
      </w:r>
      <w:r w:rsidR="00361F14" w:rsidRPr="00E973EF">
        <w:rPr>
          <w:rFonts w:ascii="Century" w:hAnsi="Century" w:cs="Times New Roman"/>
          <w:b/>
          <w:i/>
          <w:color w:val="2E74B5" w:themeColor="accent1" w:themeShade="BF"/>
        </w:rPr>
        <w:t>българското законодателство в широк кръг области</w:t>
      </w:r>
      <w:r w:rsidR="00E973EF">
        <w:rPr>
          <w:rFonts w:ascii="Century" w:hAnsi="Century" w:cs="Times New Roman"/>
          <w:b/>
          <w:i/>
          <w:color w:val="2E74B5" w:themeColor="accent1" w:themeShade="BF"/>
        </w:rPr>
        <w:t>:</w:t>
      </w:r>
    </w:p>
    <w:p w14:paraId="6421BC42" w14:textId="18537E5D" w:rsidR="00382DA8" w:rsidRPr="002579AC" w:rsidRDefault="00382DA8" w:rsidP="002D4B44">
      <w:pPr>
        <w:ind w:firstLine="708"/>
        <w:jc w:val="both"/>
        <w:rPr>
          <w:rFonts w:ascii="Times New Roman" w:hAnsi="Times New Roman" w:cs="Times New Roman"/>
          <w:color w:val="000000"/>
          <w:sz w:val="24"/>
          <w:szCs w:val="24"/>
          <w:shd w:val="clear" w:color="auto" w:fill="FFFFFF"/>
        </w:rPr>
      </w:pPr>
      <w:r w:rsidRPr="002579AC">
        <w:rPr>
          <w:rFonts w:ascii="Times New Roman" w:hAnsi="Times New Roman" w:cs="Times New Roman"/>
          <w:color w:val="000000"/>
          <w:sz w:val="24"/>
          <w:szCs w:val="24"/>
          <w:shd w:val="clear" w:color="auto" w:fill="FFFFFF"/>
        </w:rPr>
        <w:t xml:space="preserve">Последиците от нарушенията на правото на </w:t>
      </w:r>
      <w:r w:rsidR="004C5A5E" w:rsidRPr="002579AC">
        <w:rPr>
          <w:rFonts w:ascii="Times New Roman" w:hAnsi="Times New Roman" w:cs="Times New Roman"/>
          <w:color w:val="000000"/>
          <w:sz w:val="24"/>
          <w:szCs w:val="24"/>
          <w:shd w:val="clear" w:color="auto" w:fill="FFFFFF"/>
        </w:rPr>
        <w:t>ЕС</w:t>
      </w:r>
      <w:r w:rsidRPr="002579AC">
        <w:rPr>
          <w:rFonts w:ascii="Times New Roman" w:hAnsi="Times New Roman" w:cs="Times New Roman"/>
          <w:color w:val="000000"/>
          <w:sz w:val="24"/>
          <w:szCs w:val="24"/>
          <w:shd w:val="clear" w:color="auto" w:fill="FFFFFF"/>
        </w:rPr>
        <w:t xml:space="preserve"> с трансгранично измерение, разкрити от лицата, </w:t>
      </w:r>
      <w:r w:rsidR="004C5A5E" w:rsidRPr="002579AC">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Pr="002579AC">
        <w:rPr>
          <w:rFonts w:ascii="Times New Roman" w:hAnsi="Times New Roman" w:cs="Times New Roman"/>
          <w:color w:val="000000"/>
          <w:sz w:val="24"/>
          <w:szCs w:val="24"/>
          <w:shd w:val="clear" w:color="auto" w:fill="FFFFFF"/>
        </w:rPr>
        <w:t xml:space="preserve">, показват как недостатъчната защита в една държава членка не само оказва </w:t>
      </w:r>
      <w:r w:rsidRPr="002579AC">
        <w:rPr>
          <w:rFonts w:ascii="Times New Roman" w:hAnsi="Times New Roman" w:cs="Times New Roman"/>
          <w:color w:val="000000"/>
          <w:sz w:val="24"/>
          <w:szCs w:val="24"/>
          <w:shd w:val="clear" w:color="auto" w:fill="FFFFFF"/>
        </w:rPr>
        <w:lastRenderedPageBreak/>
        <w:t xml:space="preserve">отрицателно въздействие върху функционирането на политиките на ЕС в тази държава членка, но може да окаже и странично въздействие върху други държави членки и върху </w:t>
      </w:r>
      <w:r w:rsidR="004C5A5E" w:rsidRPr="002579AC">
        <w:rPr>
          <w:rFonts w:ascii="Times New Roman" w:hAnsi="Times New Roman" w:cs="Times New Roman"/>
          <w:color w:val="000000"/>
          <w:sz w:val="24"/>
          <w:szCs w:val="24"/>
          <w:shd w:val="clear" w:color="auto" w:fill="FFFFFF"/>
        </w:rPr>
        <w:t xml:space="preserve">ЕС </w:t>
      </w:r>
      <w:r w:rsidRPr="002579AC">
        <w:rPr>
          <w:rFonts w:ascii="Times New Roman" w:hAnsi="Times New Roman" w:cs="Times New Roman"/>
          <w:color w:val="000000"/>
          <w:sz w:val="24"/>
          <w:szCs w:val="24"/>
          <w:shd w:val="clear" w:color="auto" w:fill="FFFFFF"/>
        </w:rPr>
        <w:t>като цяло.</w:t>
      </w:r>
    </w:p>
    <w:p w14:paraId="7FBB5C8D" w14:textId="77777777" w:rsidR="005717DF" w:rsidRPr="002579AC" w:rsidRDefault="004C5A5E" w:rsidP="00202531">
      <w:pPr>
        <w:ind w:firstLine="708"/>
        <w:jc w:val="both"/>
        <w:rPr>
          <w:rFonts w:ascii="Times New Roman" w:hAnsi="Times New Roman" w:cs="Times New Roman"/>
          <w:color w:val="000000"/>
          <w:sz w:val="24"/>
          <w:szCs w:val="24"/>
          <w:shd w:val="clear" w:color="auto" w:fill="FFFFFF"/>
        </w:rPr>
      </w:pPr>
      <w:r w:rsidRPr="002579AC">
        <w:rPr>
          <w:rFonts w:ascii="Times New Roman" w:hAnsi="Times New Roman" w:cs="Times New Roman"/>
          <w:color w:val="000000"/>
          <w:sz w:val="24"/>
          <w:szCs w:val="24"/>
          <w:shd w:val="clear" w:color="auto" w:fill="FFFFFF"/>
        </w:rPr>
        <w:t xml:space="preserve">Създаването на специален закон е необходимо условие, за да се подобри прилагането на правото на ЕС  и в българското законодателство в следните области: </w:t>
      </w:r>
    </w:p>
    <w:p w14:paraId="21D6E911" w14:textId="6ED246FF" w:rsidR="005717DF" w:rsidRPr="002579AC" w:rsidRDefault="004C5A5E" w:rsidP="00306224">
      <w:pPr>
        <w:pStyle w:val="ListParagraph"/>
        <w:numPr>
          <w:ilvl w:val="0"/>
          <w:numId w:val="17"/>
        </w:numPr>
        <w:tabs>
          <w:tab w:val="left" w:pos="993"/>
        </w:tabs>
        <w:ind w:left="0" w:firstLine="709"/>
        <w:jc w:val="both"/>
        <w:rPr>
          <w:rFonts w:ascii="Times New Roman" w:hAnsi="Times New Roman" w:cs="Times New Roman"/>
          <w:color w:val="000000"/>
          <w:sz w:val="24"/>
          <w:szCs w:val="24"/>
          <w:shd w:val="clear" w:color="auto" w:fill="FFFFFF"/>
        </w:rPr>
      </w:pPr>
      <w:r w:rsidRPr="00306224">
        <w:rPr>
          <w:rFonts w:ascii="Times New Roman" w:hAnsi="Times New Roman" w:cs="Times New Roman"/>
          <w:b/>
          <w:i/>
          <w:color w:val="000000"/>
          <w:sz w:val="24"/>
          <w:szCs w:val="24"/>
          <w:shd w:val="clear" w:color="auto" w:fill="FFFFFF"/>
        </w:rPr>
        <w:t>обществени поръчки</w:t>
      </w:r>
      <w:r w:rsidR="00306224">
        <w:rPr>
          <w:rFonts w:ascii="Times New Roman" w:hAnsi="Times New Roman" w:cs="Times New Roman"/>
          <w:color w:val="000000"/>
          <w:sz w:val="24"/>
          <w:szCs w:val="24"/>
          <w:shd w:val="clear" w:color="auto" w:fill="FFFFFF"/>
        </w:rPr>
        <w:t xml:space="preserve"> - з</w:t>
      </w:r>
      <w:r w:rsidR="005717DF" w:rsidRPr="002579AC">
        <w:rPr>
          <w:rFonts w:ascii="Times New Roman" w:hAnsi="Times New Roman" w:cs="Times New Roman"/>
          <w:color w:val="000000"/>
          <w:sz w:val="24"/>
          <w:szCs w:val="24"/>
          <w:shd w:val="clear" w:color="auto" w:fill="FFFFFF"/>
        </w:rPr>
        <w:t xml:space="preserve">ащитата на лицата, </w:t>
      </w:r>
      <w:r w:rsidR="00306224">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5717DF" w:rsidRPr="002579AC">
        <w:rPr>
          <w:rFonts w:ascii="Times New Roman" w:hAnsi="Times New Roman" w:cs="Times New Roman"/>
          <w:color w:val="000000"/>
          <w:sz w:val="24"/>
          <w:szCs w:val="24"/>
          <w:shd w:val="clear" w:color="auto" w:fill="FFFFFF"/>
        </w:rPr>
        <w:t>, е необходима, за да се подобри</w:t>
      </w:r>
      <w:r w:rsidR="00015182">
        <w:rPr>
          <w:rFonts w:ascii="Times New Roman" w:hAnsi="Times New Roman" w:cs="Times New Roman"/>
          <w:color w:val="000000"/>
          <w:sz w:val="24"/>
          <w:szCs w:val="24"/>
          <w:shd w:val="clear" w:color="auto" w:fill="FFFFFF"/>
        </w:rPr>
        <w:t xml:space="preserve"> прилагането на правото на ЕС и на българското законодателство</w:t>
      </w:r>
      <w:r w:rsidR="005717DF" w:rsidRPr="002579AC">
        <w:rPr>
          <w:rFonts w:ascii="Times New Roman" w:hAnsi="Times New Roman" w:cs="Times New Roman"/>
          <w:color w:val="000000"/>
          <w:sz w:val="24"/>
          <w:szCs w:val="24"/>
          <w:shd w:val="clear" w:color="auto" w:fill="FFFFFF"/>
        </w:rPr>
        <w:t xml:space="preserve"> в областта на обществените поръчки. В допълнение към необходимостта да се предотвратяват и разкриват измами и корупция, включително и на обществените поръчки, е необходимо да се вземат мерки и за справяне с недостатъчното прилагане на правилата относно възлагане на обществени поръчки от националните публични органи и от някои доставчици на комунални услуги при закупуването на стоки, строителни работи и услуги. Нарушенията на тези правила водят до нарушения на конкуренцията, увеличават разходите за извършване на стопанска дейност, нарушават интересите на инвеститорите и акционерите, понижават като цяло привлекателността за инвестиции и създават неравнопоставени условия на конкуренция за всички предприятия в цяла Европа, като по този начин засягат правилното функциониране на вътрешния пазар.</w:t>
      </w:r>
    </w:p>
    <w:p w14:paraId="74879AFA" w14:textId="65747D0F" w:rsidR="005717DF" w:rsidRPr="002579AC" w:rsidRDefault="00202531" w:rsidP="00306224">
      <w:pPr>
        <w:pStyle w:val="ListParagraph"/>
        <w:numPr>
          <w:ilvl w:val="0"/>
          <w:numId w:val="17"/>
        </w:numPr>
        <w:tabs>
          <w:tab w:val="left" w:pos="993"/>
        </w:tabs>
        <w:ind w:left="0" w:firstLine="708"/>
        <w:jc w:val="both"/>
        <w:rPr>
          <w:rFonts w:ascii="Times New Roman" w:hAnsi="Times New Roman" w:cs="Times New Roman"/>
          <w:color w:val="000000"/>
          <w:sz w:val="24"/>
          <w:szCs w:val="24"/>
          <w:shd w:val="clear" w:color="auto" w:fill="FFFFFF"/>
        </w:rPr>
      </w:pPr>
      <w:r w:rsidRPr="00306224">
        <w:rPr>
          <w:rFonts w:ascii="Times New Roman" w:hAnsi="Times New Roman" w:cs="Times New Roman"/>
          <w:b/>
          <w:i/>
          <w:color w:val="000000"/>
          <w:sz w:val="24"/>
          <w:szCs w:val="24"/>
          <w:shd w:val="clear" w:color="auto" w:fill="FFFFFF"/>
        </w:rPr>
        <w:t>финансови услуги</w:t>
      </w:r>
      <w:r w:rsidR="00015182">
        <w:rPr>
          <w:rFonts w:ascii="Times New Roman" w:hAnsi="Times New Roman" w:cs="Times New Roman"/>
          <w:color w:val="000000"/>
          <w:sz w:val="24"/>
          <w:szCs w:val="24"/>
          <w:shd w:val="clear" w:color="auto" w:fill="FFFFFF"/>
        </w:rPr>
        <w:t xml:space="preserve"> - д</w:t>
      </w:r>
      <w:r w:rsidR="005717DF" w:rsidRPr="002579AC">
        <w:rPr>
          <w:rFonts w:ascii="Times New Roman" w:hAnsi="Times New Roman" w:cs="Times New Roman"/>
          <w:color w:val="000000"/>
          <w:sz w:val="24"/>
          <w:szCs w:val="24"/>
          <w:shd w:val="clear" w:color="auto" w:fill="FFFFFF"/>
        </w:rPr>
        <w:t xml:space="preserve">обавената стойност на защитата на лицата, сигнализиращи за нередности, в областта на финансовите услуги вече е призната </w:t>
      </w:r>
      <w:r w:rsidR="00015182">
        <w:rPr>
          <w:rFonts w:ascii="Times New Roman" w:hAnsi="Times New Roman" w:cs="Times New Roman"/>
          <w:color w:val="000000"/>
          <w:sz w:val="24"/>
          <w:szCs w:val="24"/>
          <w:shd w:val="clear" w:color="auto" w:fill="FFFFFF"/>
        </w:rPr>
        <w:t>от законодателния орган на ЕС</w:t>
      </w:r>
      <w:r w:rsidR="005717DF" w:rsidRPr="002579AC">
        <w:rPr>
          <w:rFonts w:ascii="Times New Roman" w:hAnsi="Times New Roman" w:cs="Times New Roman"/>
          <w:color w:val="000000"/>
          <w:sz w:val="24"/>
          <w:szCs w:val="24"/>
          <w:shd w:val="clear" w:color="auto" w:fill="FFFFFF"/>
        </w:rPr>
        <w:t>. След финансовата криза, която разкри сериозни слабости при прилагането на съответните правила, в голям брой законодателни инструменти в тази област бяха въведени мерки за защита на лица</w:t>
      </w:r>
      <w:r w:rsidR="000A2A3D">
        <w:rPr>
          <w:rFonts w:ascii="Times New Roman" w:hAnsi="Times New Roman" w:cs="Times New Roman"/>
          <w:color w:val="000000"/>
          <w:sz w:val="24"/>
          <w:szCs w:val="24"/>
          <w:shd w:val="clear" w:color="auto" w:fill="FFFFFF"/>
        </w:rPr>
        <w:t>та, сигнализиращи за нередности</w:t>
      </w:r>
      <w:r w:rsidR="00015182">
        <w:rPr>
          <w:rFonts w:ascii="Times New Roman" w:hAnsi="Times New Roman" w:cs="Times New Roman"/>
          <w:color w:val="000000"/>
          <w:sz w:val="24"/>
          <w:szCs w:val="24"/>
          <w:shd w:val="clear" w:color="auto" w:fill="FFFFFF"/>
        </w:rPr>
        <w:t xml:space="preserve"> на ниво ЕС</w:t>
      </w:r>
      <w:r w:rsidR="005717DF" w:rsidRPr="002579AC">
        <w:rPr>
          <w:rFonts w:ascii="Times New Roman" w:hAnsi="Times New Roman" w:cs="Times New Roman"/>
          <w:color w:val="000000"/>
          <w:sz w:val="24"/>
          <w:szCs w:val="24"/>
          <w:shd w:val="clear" w:color="auto" w:fill="FFFFFF"/>
        </w:rPr>
        <w:t xml:space="preserve">. </w:t>
      </w:r>
    </w:p>
    <w:p w14:paraId="0F724DF8" w14:textId="09917545" w:rsidR="005717DF" w:rsidRPr="002579AC" w:rsidRDefault="00202531" w:rsidP="00306224">
      <w:pPr>
        <w:pStyle w:val="ListParagraph"/>
        <w:numPr>
          <w:ilvl w:val="0"/>
          <w:numId w:val="17"/>
        </w:numPr>
        <w:tabs>
          <w:tab w:val="left" w:pos="993"/>
        </w:tabs>
        <w:ind w:left="0" w:firstLine="708"/>
        <w:jc w:val="both"/>
        <w:rPr>
          <w:rFonts w:ascii="Times New Roman" w:hAnsi="Times New Roman" w:cs="Times New Roman"/>
          <w:color w:val="000000"/>
          <w:sz w:val="24"/>
          <w:szCs w:val="24"/>
          <w:shd w:val="clear" w:color="auto" w:fill="FFFFFF"/>
        </w:rPr>
      </w:pPr>
      <w:r w:rsidRPr="00306224">
        <w:rPr>
          <w:rFonts w:ascii="Times New Roman" w:hAnsi="Times New Roman" w:cs="Times New Roman"/>
          <w:b/>
          <w:i/>
          <w:color w:val="000000"/>
          <w:sz w:val="24"/>
          <w:szCs w:val="24"/>
          <w:shd w:val="clear" w:color="auto" w:fill="FFFFFF"/>
        </w:rPr>
        <w:t>безопасност на продуктите</w:t>
      </w:r>
      <w:r w:rsidR="00015182">
        <w:rPr>
          <w:rFonts w:ascii="Times New Roman" w:hAnsi="Times New Roman" w:cs="Times New Roman"/>
          <w:color w:val="000000"/>
          <w:sz w:val="24"/>
          <w:szCs w:val="24"/>
          <w:shd w:val="clear" w:color="auto" w:fill="FFFFFF"/>
        </w:rPr>
        <w:t xml:space="preserve"> - </w:t>
      </w:r>
      <w:r w:rsidR="005717DF" w:rsidRPr="002579AC">
        <w:rPr>
          <w:rFonts w:ascii="Times New Roman" w:hAnsi="Times New Roman" w:cs="Times New Roman"/>
          <w:color w:val="000000"/>
          <w:sz w:val="24"/>
          <w:szCs w:val="24"/>
          <w:shd w:val="clear" w:color="auto" w:fill="FFFFFF"/>
        </w:rPr>
        <w:t>основният източник за събиране на доказателства са предприятията, участващи в производството и дистрибуторската верига, така че пода</w:t>
      </w:r>
      <w:r w:rsidR="00015182">
        <w:rPr>
          <w:rFonts w:ascii="Times New Roman" w:hAnsi="Times New Roman" w:cs="Times New Roman"/>
          <w:color w:val="000000"/>
          <w:sz w:val="24"/>
          <w:szCs w:val="24"/>
          <w:shd w:val="clear" w:color="auto" w:fill="FFFFFF"/>
        </w:rPr>
        <w:t>ването на сигнал от лицата</w:t>
      </w:r>
      <w:r w:rsidR="005717DF" w:rsidRPr="002579AC">
        <w:rPr>
          <w:rFonts w:ascii="Times New Roman" w:hAnsi="Times New Roman" w:cs="Times New Roman"/>
          <w:color w:val="000000"/>
          <w:sz w:val="24"/>
          <w:szCs w:val="24"/>
          <w:shd w:val="clear" w:color="auto" w:fill="FFFFFF"/>
        </w:rPr>
        <w:t>, има</w:t>
      </w:r>
      <w:r w:rsidR="00015182">
        <w:rPr>
          <w:rFonts w:ascii="Times New Roman" w:hAnsi="Times New Roman" w:cs="Times New Roman"/>
          <w:color w:val="000000"/>
          <w:sz w:val="24"/>
          <w:szCs w:val="24"/>
          <w:shd w:val="clear" w:color="auto" w:fill="FFFFFF"/>
        </w:rPr>
        <w:t>т</w:t>
      </w:r>
      <w:r w:rsidR="005717DF" w:rsidRPr="002579AC">
        <w:rPr>
          <w:rFonts w:ascii="Times New Roman" w:hAnsi="Times New Roman" w:cs="Times New Roman"/>
          <w:color w:val="000000"/>
          <w:sz w:val="24"/>
          <w:szCs w:val="24"/>
          <w:shd w:val="clear" w:color="auto" w:fill="FFFFFF"/>
        </w:rPr>
        <w:t xml:space="preserve"> висока добавена стойност, тъй като те са много по-близо до източника на възможни нелоялни и незаконни производства, внос или дистрибуторски практики, свързани с опасни продукти. Това обосновава въвеждането на защита на лицата, </w:t>
      </w:r>
      <w:r w:rsidR="00015182">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5717DF" w:rsidRPr="002579AC">
        <w:rPr>
          <w:rFonts w:ascii="Times New Roman" w:hAnsi="Times New Roman" w:cs="Times New Roman"/>
          <w:color w:val="000000"/>
          <w:sz w:val="24"/>
          <w:szCs w:val="24"/>
          <w:shd w:val="clear" w:color="auto" w:fill="FFFFFF"/>
        </w:rPr>
        <w:t>, във връзка с изискванията за безопасност, приложими както</w:t>
      </w:r>
      <w:r w:rsidR="00015182">
        <w:rPr>
          <w:rFonts w:ascii="Times New Roman" w:hAnsi="Times New Roman" w:cs="Times New Roman"/>
          <w:color w:val="000000"/>
          <w:sz w:val="24"/>
          <w:szCs w:val="24"/>
          <w:shd w:val="clear" w:color="auto" w:fill="FFFFFF"/>
        </w:rPr>
        <w:t xml:space="preserve"> към „хармонизираните продукти“</w:t>
      </w:r>
      <w:r w:rsidR="005717DF" w:rsidRPr="002579AC">
        <w:rPr>
          <w:rFonts w:ascii="Times New Roman" w:hAnsi="Times New Roman" w:cs="Times New Roman"/>
          <w:color w:val="000000"/>
          <w:sz w:val="24"/>
          <w:szCs w:val="24"/>
          <w:shd w:val="clear" w:color="auto" w:fill="FFFFFF"/>
        </w:rPr>
        <w:t>, така и к</w:t>
      </w:r>
      <w:r w:rsidR="00015182">
        <w:rPr>
          <w:rFonts w:ascii="Times New Roman" w:hAnsi="Times New Roman" w:cs="Times New Roman"/>
          <w:color w:val="000000"/>
          <w:sz w:val="24"/>
          <w:szCs w:val="24"/>
          <w:shd w:val="clear" w:color="auto" w:fill="FFFFFF"/>
        </w:rPr>
        <w:t>ъм „нехармонизираните продукти“</w:t>
      </w:r>
      <w:r w:rsidR="005717DF" w:rsidRPr="002579AC">
        <w:rPr>
          <w:rFonts w:ascii="Times New Roman" w:hAnsi="Times New Roman" w:cs="Times New Roman"/>
          <w:color w:val="000000"/>
          <w:sz w:val="24"/>
          <w:szCs w:val="24"/>
          <w:shd w:val="clear" w:color="auto" w:fill="FFFFFF"/>
        </w:rPr>
        <w:t xml:space="preserve">. </w:t>
      </w:r>
    </w:p>
    <w:p w14:paraId="13011BB0" w14:textId="64FEB68F" w:rsidR="005717DF" w:rsidRPr="002579AC" w:rsidRDefault="00202531" w:rsidP="00306224">
      <w:pPr>
        <w:pStyle w:val="ListParagraph"/>
        <w:numPr>
          <w:ilvl w:val="0"/>
          <w:numId w:val="17"/>
        </w:numPr>
        <w:tabs>
          <w:tab w:val="left" w:pos="993"/>
        </w:tabs>
        <w:ind w:left="142" w:firstLine="566"/>
        <w:jc w:val="both"/>
        <w:rPr>
          <w:rFonts w:ascii="Times New Roman" w:hAnsi="Times New Roman" w:cs="Times New Roman"/>
          <w:color w:val="000000"/>
          <w:sz w:val="24"/>
          <w:szCs w:val="24"/>
          <w:shd w:val="clear" w:color="auto" w:fill="FFFFFF"/>
        </w:rPr>
      </w:pPr>
      <w:r w:rsidRPr="00306224">
        <w:rPr>
          <w:rFonts w:ascii="Times New Roman" w:hAnsi="Times New Roman" w:cs="Times New Roman"/>
          <w:b/>
          <w:i/>
          <w:color w:val="000000"/>
          <w:sz w:val="24"/>
          <w:szCs w:val="24"/>
          <w:shd w:val="clear" w:color="auto" w:fill="FFFFFF"/>
        </w:rPr>
        <w:t>безопасност на транспорта</w:t>
      </w:r>
      <w:r w:rsidR="00015182">
        <w:rPr>
          <w:rFonts w:ascii="Times New Roman" w:hAnsi="Times New Roman" w:cs="Times New Roman"/>
          <w:color w:val="000000"/>
          <w:sz w:val="24"/>
          <w:szCs w:val="24"/>
          <w:shd w:val="clear" w:color="auto" w:fill="FFFFFF"/>
        </w:rPr>
        <w:t xml:space="preserve"> - з</w:t>
      </w:r>
      <w:r w:rsidR="005717DF" w:rsidRPr="002579AC">
        <w:rPr>
          <w:rFonts w:ascii="Times New Roman" w:hAnsi="Times New Roman" w:cs="Times New Roman"/>
          <w:color w:val="000000"/>
          <w:sz w:val="24"/>
          <w:szCs w:val="24"/>
          <w:shd w:val="clear" w:color="auto" w:fill="FFFFFF"/>
        </w:rPr>
        <w:t>начението на защитата на лицата,</w:t>
      </w:r>
      <w:r w:rsidR="00015182" w:rsidRPr="00015182">
        <w:rPr>
          <w:rFonts w:ascii="Times New Roman" w:hAnsi="Times New Roman" w:cs="Times New Roman"/>
          <w:color w:val="000000"/>
          <w:sz w:val="24"/>
          <w:szCs w:val="24"/>
          <w:shd w:val="clear" w:color="auto" w:fill="FFFFFF"/>
        </w:rPr>
        <w:t xml:space="preserve"> </w:t>
      </w:r>
      <w:r w:rsidR="00015182">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5717DF" w:rsidRPr="002579AC">
        <w:rPr>
          <w:rFonts w:ascii="Times New Roman" w:hAnsi="Times New Roman" w:cs="Times New Roman"/>
          <w:color w:val="000000"/>
          <w:sz w:val="24"/>
          <w:szCs w:val="24"/>
          <w:shd w:val="clear" w:color="auto" w:fill="FFFFFF"/>
        </w:rPr>
        <w:t>, от гледна точка на предотвратяването и възпрепятстването на</w:t>
      </w:r>
      <w:r w:rsidR="00015182">
        <w:rPr>
          <w:rFonts w:ascii="Times New Roman" w:hAnsi="Times New Roman" w:cs="Times New Roman"/>
          <w:color w:val="000000"/>
          <w:sz w:val="24"/>
          <w:szCs w:val="24"/>
          <w:shd w:val="clear" w:color="auto" w:fill="FFFFFF"/>
        </w:rPr>
        <w:t xml:space="preserve"> нарушения на правилата на ЕС</w:t>
      </w:r>
      <w:r w:rsidR="005717DF" w:rsidRPr="002579AC">
        <w:rPr>
          <w:rFonts w:ascii="Times New Roman" w:hAnsi="Times New Roman" w:cs="Times New Roman"/>
          <w:color w:val="000000"/>
          <w:sz w:val="24"/>
          <w:szCs w:val="24"/>
          <w:shd w:val="clear" w:color="auto" w:fill="FFFFFF"/>
        </w:rPr>
        <w:t xml:space="preserve"> в областта на безопасността на транспорта, които могат да застрашат живота на хората, вече е признато в</w:t>
      </w:r>
      <w:r w:rsidR="00015182">
        <w:rPr>
          <w:rFonts w:ascii="Times New Roman" w:hAnsi="Times New Roman" w:cs="Times New Roman"/>
          <w:color w:val="000000"/>
          <w:sz w:val="24"/>
          <w:szCs w:val="24"/>
          <w:shd w:val="clear" w:color="auto" w:fill="FFFFFF"/>
        </w:rPr>
        <w:t xml:space="preserve"> секторните инструменти на ЕС</w:t>
      </w:r>
      <w:r w:rsidR="005717DF" w:rsidRPr="002579AC">
        <w:rPr>
          <w:rFonts w:ascii="Times New Roman" w:hAnsi="Times New Roman" w:cs="Times New Roman"/>
          <w:color w:val="000000"/>
          <w:sz w:val="24"/>
          <w:szCs w:val="24"/>
          <w:shd w:val="clear" w:color="auto" w:fill="FFFFFF"/>
        </w:rPr>
        <w:t xml:space="preserve"> относно авиационнат</w:t>
      </w:r>
      <w:r w:rsidR="00015182">
        <w:rPr>
          <w:rFonts w:ascii="Times New Roman" w:hAnsi="Times New Roman" w:cs="Times New Roman"/>
          <w:color w:val="000000"/>
          <w:sz w:val="24"/>
          <w:szCs w:val="24"/>
          <w:shd w:val="clear" w:color="auto" w:fill="FFFFFF"/>
        </w:rPr>
        <w:t>а безопасност</w:t>
      </w:r>
      <w:r w:rsidR="005717DF" w:rsidRPr="002579AC">
        <w:rPr>
          <w:rFonts w:ascii="Times New Roman" w:hAnsi="Times New Roman" w:cs="Times New Roman"/>
          <w:color w:val="000000"/>
          <w:sz w:val="24"/>
          <w:szCs w:val="24"/>
          <w:shd w:val="clear" w:color="auto" w:fill="FFFFFF"/>
        </w:rPr>
        <w:t> и без</w:t>
      </w:r>
      <w:r w:rsidR="00015182">
        <w:rPr>
          <w:rFonts w:ascii="Times New Roman" w:hAnsi="Times New Roman" w:cs="Times New Roman"/>
          <w:color w:val="000000"/>
          <w:sz w:val="24"/>
          <w:szCs w:val="24"/>
          <w:shd w:val="clear" w:color="auto" w:fill="FFFFFF"/>
        </w:rPr>
        <w:t>опасността на морския транспорт</w:t>
      </w:r>
      <w:r w:rsidR="005717DF" w:rsidRPr="002579AC">
        <w:rPr>
          <w:rFonts w:ascii="Times New Roman" w:hAnsi="Times New Roman" w:cs="Times New Roman"/>
          <w:color w:val="000000"/>
          <w:sz w:val="24"/>
          <w:szCs w:val="24"/>
          <w:shd w:val="clear" w:color="auto" w:fill="FFFFFF"/>
        </w:rPr>
        <w:t xml:space="preserve">, които предвиждат специални мерки за защита на лицата, </w:t>
      </w:r>
      <w:r w:rsidR="00015182">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5717DF" w:rsidRPr="002579AC">
        <w:rPr>
          <w:rFonts w:ascii="Times New Roman" w:hAnsi="Times New Roman" w:cs="Times New Roman"/>
          <w:color w:val="000000"/>
          <w:sz w:val="24"/>
          <w:szCs w:val="24"/>
          <w:shd w:val="clear" w:color="auto" w:fill="FFFFFF"/>
        </w:rPr>
        <w:t xml:space="preserve">, както и специфични канали за подаване на сигнали. Тези инструменти включват също защитата от ответни действия с цел отмъщение за работниците, подаващи сигнали за собствените си неволни грешки (така наречената „култура на справедливост“). Необходимо е съществуващите елементи на защитата на лицата, </w:t>
      </w:r>
      <w:r w:rsidR="00015182">
        <w:rPr>
          <w:rFonts w:ascii="Times New Roman" w:hAnsi="Times New Roman" w:cs="Times New Roman"/>
          <w:color w:val="000000"/>
          <w:sz w:val="24"/>
          <w:szCs w:val="24"/>
          <w:shd w:val="clear" w:color="auto" w:fill="FFFFFF"/>
        </w:rPr>
        <w:t xml:space="preserve">подаващи сигнали или </w:t>
      </w:r>
      <w:r w:rsidR="00015182">
        <w:rPr>
          <w:rFonts w:ascii="Times New Roman" w:hAnsi="Times New Roman" w:cs="Times New Roman"/>
          <w:color w:val="000000"/>
          <w:sz w:val="24"/>
          <w:szCs w:val="24"/>
          <w:shd w:val="clear" w:color="auto" w:fill="FFFFFF"/>
        </w:rPr>
        <w:lastRenderedPageBreak/>
        <w:t>публично оповестяващи информация за нарушения</w:t>
      </w:r>
      <w:r w:rsidR="005717DF" w:rsidRPr="002579AC">
        <w:rPr>
          <w:rFonts w:ascii="Times New Roman" w:hAnsi="Times New Roman" w:cs="Times New Roman"/>
          <w:color w:val="000000"/>
          <w:sz w:val="24"/>
          <w:szCs w:val="24"/>
          <w:shd w:val="clear" w:color="auto" w:fill="FFFFFF"/>
        </w:rPr>
        <w:t>, в тези два сектора да се допълнят, както и да се осигури такава защита за другите видове транспорт, а именно автомобилния и железопътния транспорт, с цел да се подобри прилагането на стандартите за безопасност.</w:t>
      </w:r>
    </w:p>
    <w:p w14:paraId="752F7311" w14:textId="304DFC98" w:rsidR="005717DF" w:rsidRPr="002579AC" w:rsidRDefault="00202531" w:rsidP="00306224">
      <w:pPr>
        <w:pStyle w:val="ListParagraph"/>
        <w:numPr>
          <w:ilvl w:val="0"/>
          <w:numId w:val="17"/>
        </w:numPr>
        <w:tabs>
          <w:tab w:val="left" w:pos="993"/>
        </w:tabs>
        <w:ind w:left="142" w:firstLine="566"/>
        <w:jc w:val="both"/>
        <w:rPr>
          <w:rFonts w:ascii="Times New Roman" w:hAnsi="Times New Roman" w:cs="Times New Roman"/>
          <w:color w:val="000000"/>
          <w:sz w:val="24"/>
          <w:szCs w:val="24"/>
          <w:shd w:val="clear" w:color="auto" w:fill="FFFFFF"/>
        </w:rPr>
      </w:pPr>
      <w:r w:rsidRPr="002579AC">
        <w:rPr>
          <w:rFonts w:ascii="Times New Roman" w:hAnsi="Times New Roman" w:cs="Times New Roman"/>
          <w:color w:val="000000"/>
          <w:sz w:val="24"/>
          <w:szCs w:val="24"/>
          <w:shd w:val="clear" w:color="auto" w:fill="FFFFFF"/>
        </w:rPr>
        <w:t xml:space="preserve"> </w:t>
      </w:r>
      <w:r w:rsidRPr="00306224">
        <w:rPr>
          <w:rFonts w:ascii="Times New Roman" w:hAnsi="Times New Roman" w:cs="Times New Roman"/>
          <w:b/>
          <w:i/>
          <w:color w:val="000000"/>
          <w:sz w:val="24"/>
          <w:szCs w:val="24"/>
          <w:shd w:val="clear" w:color="auto" w:fill="FFFFFF"/>
        </w:rPr>
        <w:t>опазването на околната среда</w:t>
      </w:r>
      <w:r w:rsidR="00015182">
        <w:rPr>
          <w:rFonts w:ascii="Times New Roman" w:hAnsi="Times New Roman" w:cs="Times New Roman"/>
          <w:color w:val="000000"/>
          <w:sz w:val="24"/>
          <w:szCs w:val="24"/>
          <w:shd w:val="clear" w:color="auto" w:fill="FFFFFF"/>
        </w:rPr>
        <w:t xml:space="preserve"> - с</w:t>
      </w:r>
      <w:r w:rsidR="005717DF" w:rsidRPr="002579AC">
        <w:rPr>
          <w:rFonts w:ascii="Times New Roman" w:hAnsi="Times New Roman" w:cs="Times New Roman"/>
          <w:color w:val="000000"/>
          <w:sz w:val="24"/>
          <w:szCs w:val="24"/>
          <w:shd w:val="clear" w:color="auto" w:fill="FFFFFF"/>
        </w:rPr>
        <w:t xml:space="preserve">ъбирането на доказателства, разкриването и справянето с </w:t>
      </w:r>
      <w:r w:rsidR="00015182">
        <w:rPr>
          <w:rFonts w:ascii="Times New Roman" w:hAnsi="Times New Roman" w:cs="Times New Roman"/>
          <w:color w:val="000000"/>
          <w:sz w:val="24"/>
          <w:szCs w:val="24"/>
          <w:shd w:val="clear" w:color="auto" w:fill="FFFFFF"/>
        </w:rPr>
        <w:t>нарушенията</w:t>
      </w:r>
      <w:r w:rsidR="005717DF" w:rsidRPr="002579AC">
        <w:rPr>
          <w:rFonts w:ascii="Times New Roman" w:hAnsi="Times New Roman" w:cs="Times New Roman"/>
          <w:color w:val="000000"/>
          <w:sz w:val="24"/>
          <w:szCs w:val="24"/>
          <w:shd w:val="clear" w:color="auto" w:fill="FFFFFF"/>
        </w:rPr>
        <w:t xml:space="preserve"> срещу околната среда и незаконното поведение срещу опазването на околната среда продължават да бъдат предизвикателство и трябва да бъдат засилени, както се посочва в съобщението на </w:t>
      </w:r>
      <w:r w:rsidR="00015182">
        <w:rPr>
          <w:rFonts w:ascii="Times New Roman" w:hAnsi="Times New Roman" w:cs="Times New Roman"/>
          <w:color w:val="000000"/>
          <w:sz w:val="24"/>
          <w:szCs w:val="24"/>
          <w:shd w:val="clear" w:color="auto" w:fill="FFFFFF"/>
        </w:rPr>
        <w:t>ЕК</w:t>
      </w:r>
      <w:r w:rsidR="005717DF" w:rsidRPr="002579AC">
        <w:rPr>
          <w:rFonts w:ascii="Times New Roman" w:hAnsi="Times New Roman" w:cs="Times New Roman"/>
          <w:color w:val="000000"/>
          <w:sz w:val="24"/>
          <w:szCs w:val="24"/>
          <w:shd w:val="clear" w:color="auto" w:fill="FFFFFF"/>
        </w:rPr>
        <w:t xml:space="preserve"> от 18 януари 2018 г. „Действия на ЕС за подобряване на спазването на законодателството и управлениет</w:t>
      </w:r>
      <w:r w:rsidR="00015182">
        <w:rPr>
          <w:rFonts w:ascii="Times New Roman" w:hAnsi="Times New Roman" w:cs="Times New Roman"/>
          <w:color w:val="000000"/>
          <w:sz w:val="24"/>
          <w:szCs w:val="24"/>
          <w:shd w:val="clear" w:color="auto" w:fill="FFFFFF"/>
        </w:rPr>
        <w:t>о в областта на околната среда“</w:t>
      </w:r>
      <w:r w:rsidR="005717DF" w:rsidRPr="002579AC">
        <w:rPr>
          <w:rFonts w:ascii="Times New Roman" w:hAnsi="Times New Roman" w:cs="Times New Roman"/>
          <w:color w:val="000000"/>
          <w:sz w:val="24"/>
          <w:szCs w:val="24"/>
          <w:shd w:val="clear" w:color="auto" w:fill="FFFFFF"/>
        </w:rPr>
        <w:t xml:space="preserve">. Макар че в момента правила за защита на лицата, </w:t>
      </w:r>
      <w:r w:rsidR="00015182">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5717DF" w:rsidRPr="002579AC">
        <w:rPr>
          <w:rFonts w:ascii="Times New Roman" w:hAnsi="Times New Roman" w:cs="Times New Roman"/>
          <w:color w:val="000000"/>
          <w:sz w:val="24"/>
          <w:szCs w:val="24"/>
          <w:shd w:val="clear" w:color="auto" w:fill="FFFFFF"/>
        </w:rPr>
        <w:t xml:space="preserve">, са налични само в един секторен инструмент в областта </w:t>
      </w:r>
      <w:r w:rsidR="00015182">
        <w:rPr>
          <w:rFonts w:ascii="Times New Roman" w:hAnsi="Times New Roman" w:cs="Times New Roman"/>
          <w:color w:val="000000"/>
          <w:sz w:val="24"/>
          <w:szCs w:val="24"/>
          <w:shd w:val="clear" w:color="auto" w:fill="FFFFFF"/>
        </w:rPr>
        <w:t>на опазването на околната среда</w:t>
      </w:r>
      <w:r w:rsidR="005717DF" w:rsidRPr="002579AC">
        <w:rPr>
          <w:rFonts w:ascii="Times New Roman" w:hAnsi="Times New Roman" w:cs="Times New Roman"/>
          <w:color w:val="000000"/>
          <w:sz w:val="24"/>
          <w:szCs w:val="24"/>
          <w:shd w:val="clear" w:color="auto" w:fill="FFFFFF"/>
        </w:rPr>
        <w:t>, въвеждането на такава защита изглежда необходимо, за да се гарантира ефективното прилагане на достиженията на правото на ЕС в областта на околната среда, чиито нарушения могат сериозно да навредят на обществения интерес с възможните странични въздействия отвъд националните граници. Това се отнася и за случаите, в които опасни продукти могат да нанесат вреди на околната среда.</w:t>
      </w:r>
    </w:p>
    <w:p w14:paraId="3B6D2612" w14:textId="4026B5EE" w:rsidR="00202531" w:rsidRPr="002579AC" w:rsidRDefault="00202531" w:rsidP="00306224">
      <w:pPr>
        <w:pStyle w:val="ListParagraph"/>
        <w:numPr>
          <w:ilvl w:val="0"/>
          <w:numId w:val="17"/>
        </w:numPr>
        <w:tabs>
          <w:tab w:val="left" w:pos="993"/>
        </w:tabs>
        <w:ind w:left="142" w:firstLine="567"/>
        <w:jc w:val="both"/>
        <w:rPr>
          <w:rFonts w:ascii="Times New Roman" w:hAnsi="Times New Roman" w:cs="Times New Roman"/>
          <w:color w:val="000000"/>
          <w:sz w:val="24"/>
          <w:szCs w:val="24"/>
          <w:shd w:val="clear" w:color="auto" w:fill="FFFFFF"/>
        </w:rPr>
      </w:pPr>
      <w:r w:rsidRPr="00306224">
        <w:rPr>
          <w:rFonts w:ascii="Times New Roman" w:hAnsi="Times New Roman" w:cs="Times New Roman"/>
          <w:b/>
          <w:i/>
          <w:color w:val="000000"/>
          <w:sz w:val="24"/>
          <w:szCs w:val="24"/>
          <w:shd w:val="clear" w:color="auto" w:fill="FFFFFF"/>
        </w:rPr>
        <w:t>безопасност на храните и фуражите, здравето на животните и хуманното отношение към тях</w:t>
      </w:r>
      <w:r w:rsidR="00306224">
        <w:rPr>
          <w:rFonts w:ascii="Times New Roman" w:hAnsi="Times New Roman" w:cs="Times New Roman"/>
          <w:color w:val="000000"/>
          <w:sz w:val="24"/>
          <w:szCs w:val="24"/>
          <w:shd w:val="clear" w:color="auto" w:fill="FFFFFF"/>
        </w:rPr>
        <w:t xml:space="preserve"> </w:t>
      </w:r>
      <w:r w:rsidR="00015182">
        <w:rPr>
          <w:rFonts w:ascii="Times New Roman" w:hAnsi="Times New Roman" w:cs="Times New Roman"/>
          <w:color w:val="000000"/>
          <w:sz w:val="24"/>
          <w:szCs w:val="24"/>
          <w:shd w:val="clear" w:color="auto" w:fill="FFFFFF"/>
        </w:rPr>
        <w:t>- п</w:t>
      </w:r>
      <w:r w:rsidR="005717DF" w:rsidRPr="002579AC">
        <w:rPr>
          <w:rFonts w:ascii="Times New Roman" w:hAnsi="Times New Roman" w:cs="Times New Roman"/>
          <w:color w:val="000000"/>
          <w:sz w:val="24"/>
          <w:szCs w:val="24"/>
          <w:shd w:val="clear" w:color="auto" w:fill="FFFFFF"/>
        </w:rPr>
        <w:t xml:space="preserve">одобни съображения обосновават въвеждането на защита на лицата, </w:t>
      </w:r>
      <w:r w:rsidR="00015182">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5717DF" w:rsidRPr="002579AC">
        <w:rPr>
          <w:rFonts w:ascii="Times New Roman" w:hAnsi="Times New Roman" w:cs="Times New Roman"/>
          <w:color w:val="000000"/>
          <w:sz w:val="24"/>
          <w:szCs w:val="24"/>
          <w:shd w:val="clear" w:color="auto" w:fill="FFFFFF"/>
        </w:rPr>
        <w:t>, с цел надграждане на съществуващите разпоредби и предотвратяване на нарушения на правилата на ЕС в областта на хранителната верига, и по-специално по отношение на безопасността на храните и фуражите, както и на здравето на животните и хуманното отношение към тях.</w:t>
      </w:r>
      <w:r w:rsidR="00015182">
        <w:rPr>
          <w:rFonts w:ascii="Times New Roman" w:hAnsi="Times New Roman" w:cs="Times New Roman"/>
          <w:color w:val="000000"/>
          <w:sz w:val="24"/>
          <w:szCs w:val="24"/>
          <w:shd w:val="clear" w:color="auto" w:fill="FFFFFF"/>
        </w:rPr>
        <w:t xml:space="preserve"> Различните правила на ЕС</w:t>
      </w:r>
      <w:r w:rsidR="005717DF" w:rsidRPr="002579AC">
        <w:rPr>
          <w:rFonts w:ascii="Times New Roman" w:hAnsi="Times New Roman" w:cs="Times New Roman"/>
          <w:color w:val="000000"/>
          <w:sz w:val="24"/>
          <w:szCs w:val="24"/>
          <w:shd w:val="clear" w:color="auto" w:fill="FFFFFF"/>
        </w:rPr>
        <w:t>, разработени в тези области, са тясно свързани. Регламент (ЕО) № 178/2002 определя общите принципи и изисквания, които са в основата на всички европейски и национални мерки, свързани с храните и фуражите, като се поставя специален акцент върху безопасността на храните с цел гарантиране на високо равнище на защита на здравето на човека и интересите на потребителите във връзка с храните, както и ефективното функциониране на вътрешния пазар. В този регламент се предвижда, наред с другото, операторите в сферата на храните и фуражите да нямат възможност да възпират своите служители и други лица да си сътрудничат с компетентните органи, когато това може да предотврати, намали или отстрани риск, произтичащ от храните. Законодателният орган на</w:t>
      </w:r>
      <w:r w:rsidR="00015182">
        <w:rPr>
          <w:rFonts w:ascii="Times New Roman" w:hAnsi="Times New Roman" w:cs="Times New Roman"/>
          <w:color w:val="000000"/>
          <w:sz w:val="24"/>
          <w:szCs w:val="24"/>
          <w:shd w:val="clear" w:color="auto" w:fill="FFFFFF"/>
        </w:rPr>
        <w:t xml:space="preserve"> ЕС</w:t>
      </w:r>
      <w:r w:rsidR="005717DF" w:rsidRPr="002579AC">
        <w:rPr>
          <w:rFonts w:ascii="Times New Roman" w:hAnsi="Times New Roman" w:cs="Times New Roman"/>
          <w:color w:val="000000"/>
          <w:sz w:val="24"/>
          <w:szCs w:val="24"/>
          <w:shd w:val="clear" w:color="auto" w:fill="FFFFFF"/>
        </w:rPr>
        <w:t xml:space="preserve"> предприе подобен подход в областта на законодателството за здравето на животните чрез Регламент (ЕС) 2016/429, с който се установяват правилата за превенция и контрол на болестите по животните, които се </w:t>
      </w:r>
      <w:r w:rsidR="00015182">
        <w:rPr>
          <w:rFonts w:ascii="Times New Roman" w:hAnsi="Times New Roman" w:cs="Times New Roman"/>
          <w:color w:val="000000"/>
          <w:sz w:val="24"/>
          <w:szCs w:val="24"/>
          <w:shd w:val="clear" w:color="auto" w:fill="FFFFFF"/>
        </w:rPr>
        <w:t>предават на животни или на хора</w:t>
      </w:r>
      <w:r w:rsidR="005717DF" w:rsidRPr="002579AC">
        <w:rPr>
          <w:rFonts w:ascii="Times New Roman" w:hAnsi="Times New Roman" w:cs="Times New Roman"/>
          <w:color w:val="000000"/>
          <w:sz w:val="24"/>
          <w:szCs w:val="24"/>
          <w:shd w:val="clear" w:color="auto" w:fill="FFFFFF"/>
        </w:rPr>
        <w:t>.</w:t>
      </w:r>
    </w:p>
    <w:p w14:paraId="645093C2" w14:textId="48993791" w:rsidR="005717DF" w:rsidRPr="002579AC" w:rsidRDefault="00202531" w:rsidP="00A86553">
      <w:pPr>
        <w:pStyle w:val="ListParagraph"/>
        <w:numPr>
          <w:ilvl w:val="0"/>
          <w:numId w:val="17"/>
        </w:numPr>
        <w:tabs>
          <w:tab w:val="left" w:pos="993"/>
        </w:tabs>
        <w:ind w:left="142" w:firstLine="566"/>
        <w:jc w:val="both"/>
        <w:rPr>
          <w:rFonts w:ascii="Times New Roman" w:hAnsi="Times New Roman" w:cs="Times New Roman"/>
          <w:color w:val="000000"/>
          <w:sz w:val="24"/>
          <w:szCs w:val="24"/>
          <w:shd w:val="clear" w:color="auto" w:fill="FFFFFF"/>
        </w:rPr>
      </w:pPr>
      <w:r w:rsidRPr="00A86553">
        <w:rPr>
          <w:rFonts w:ascii="Times New Roman" w:hAnsi="Times New Roman" w:cs="Times New Roman"/>
          <w:b/>
          <w:i/>
          <w:color w:val="000000"/>
          <w:sz w:val="24"/>
          <w:szCs w:val="24"/>
          <w:shd w:val="clear" w:color="auto" w:fill="FFFFFF"/>
        </w:rPr>
        <w:t>радиационната защита и ядрената безопасност</w:t>
      </w:r>
      <w:r w:rsidR="00015182">
        <w:rPr>
          <w:rFonts w:ascii="Times New Roman" w:hAnsi="Times New Roman" w:cs="Times New Roman"/>
          <w:color w:val="000000"/>
          <w:sz w:val="24"/>
          <w:szCs w:val="24"/>
          <w:shd w:val="clear" w:color="auto" w:fill="FFFFFF"/>
        </w:rPr>
        <w:t xml:space="preserve"> - п</w:t>
      </w:r>
      <w:r w:rsidR="005717DF" w:rsidRPr="002579AC">
        <w:rPr>
          <w:rFonts w:ascii="Times New Roman" w:hAnsi="Times New Roman" w:cs="Times New Roman"/>
          <w:color w:val="000000"/>
          <w:sz w:val="24"/>
          <w:szCs w:val="24"/>
          <w:shd w:val="clear" w:color="auto" w:fill="FFFFFF"/>
        </w:rPr>
        <w:t xml:space="preserve">одобряването на защитата на лицата, </w:t>
      </w:r>
      <w:r w:rsidR="00015182">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5717DF" w:rsidRPr="002579AC">
        <w:rPr>
          <w:rFonts w:ascii="Times New Roman" w:hAnsi="Times New Roman" w:cs="Times New Roman"/>
          <w:color w:val="000000"/>
          <w:sz w:val="24"/>
          <w:szCs w:val="24"/>
          <w:shd w:val="clear" w:color="auto" w:fill="FFFFFF"/>
        </w:rPr>
        <w:t>, също би благоприятствало предотвратяването и възпирането на нарушенията на правилата на Евратом относно ядрената безопасност, радиационната защита и отговорното и безопасно управление на отработено</w:t>
      </w:r>
      <w:r w:rsidR="00015182">
        <w:rPr>
          <w:rFonts w:ascii="Times New Roman" w:hAnsi="Times New Roman" w:cs="Times New Roman"/>
          <w:color w:val="000000"/>
          <w:sz w:val="24"/>
          <w:szCs w:val="24"/>
          <w:shd w:val="clear" w:color="auto" w:fill="FFFFFF"/>
        </w:rPr>
        <w:t xml:space="preserve"> гориво и радиоактивни отпадъци.</w:t>
      </w:r>
    </w:p>
    <w:p w14:paraId="4C79551A" w14:textId="77777777" w:rsidR="00953238" w:rsidRPr="00953238" w:rsidRDefault="00202531" w:rsidP="00BB17D8">
      <w:pPr>
        <w:pStyle w:val="ListParagraph"/>
        <w:numPr>
          <w:ilvl w:val="0"/>
          <w:numId w:val="16"/>
        </w:numPr>
        <w:tabs>
          <w:tab w:val="left" w:pos="993"/>
        </w:tabs>
        <w:ind w:left="142" w:firstLine="708"/>
        <w:jc w:val="both"/>
        <w:rPr>
          <w:rFonts w:ascii="Times New Roman" w:hAnsi="Times New Roman" w:cs="Times New Roman"/>
          <w:i/>
          <w:sz w:val="24"/>
          <w:szCs w:val="24"/>
        </w:rPr>
      </w:pPr>
      <w:r w:rsidRPr="00953238">
        <w:rPr>
          <w:rFonts w:ascii="Times New Roman" w:hAnsi="Times New Roman" w:cs="Times New Roman"/>
          <w:b/>
          <w:i/>
          <w:color w:val="000000"/>
          <w:sz w:val="24"/>
          <w:szCs w:val="24"/>
          <w:shd w:val="clear" w:color="auto" w:fill="FFFFFF"/>
        </w:rPr>
        <w:t>защита на потребителите</w:t>
      </w:r>
      <w:r w:rsidR="00015182" w:rsidRPr="00953238">
        <w:rPr>
          <w:rFonts w:ascii="Times New Roman" w:hAnsi="Times New Roman" w:cs="Times New Roman"/>
          <w:color w:val="000000"/>
          <w:sz w:val="24"/>
          <w:szCs w:val="24"/>
          <w:shd w:val="clear" w:color="auto" w:fill="FFFFFF"/>
        </w:rPr>
        <w:t xml:space="preserve"> - </w:t>
      </w:r>
      <w:r w:rsidR="005717DF" w:rsidRPr="00953238">
        <w:rPr>
          <w:rFonts w:ascii="Times New Roman" w:hAnsi="Times New Roman" w:cs="Times New Roman"/>
          <w:color w:val="000000"/>
          <w:sz w:val="24"/>
          <w:szCs w:val="24"/>
          <w:shd w:val="clear" w:color="auto" w:fill="FFFFFF"/>
        </w:rPr>
        <w:t xml:space="preserve">сигналите, подадени от лицата, </w:t>
      </w:r>
      <w:r w:rsidR="00015182" w:rsidRPr="00953238">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5717DF" w:rsidRPr="00953238">
        <w:rPr>
          <w:rFonts w:ascii="Times New Roman" w:hAnsi="Times New Roman" w:cs="Times New Roman"/>
          <w:color w:val="000000"/>
          <w:sz w:val="24"/>
          <w:szCs w:val="24"/>
          <w:shd w:val="clear" w:color="auto" w:fill="FFFFFF"/>
        </w:rPr>
        <w:t xml:space="preserve">, могат да бъдат ключът </w:t>
      </w:r>
      <w:r w:rsidR="005717DF" w:rsidRPr="00953238">
        <w:rPr>
          <w:rFonts w:ascii="Times New Roman" w:hAnsi="Times New Roman" w:cs="Times New Roman"/>
          <w:color w:val="000000"/>
          <w:sz w:val="24"/>
          <w:szCs w:val="24"/>
          <w:shd w:val="clear" w:color="auto" w:fill="FFFFFF"/>
        </w:rPr>
        <w:lastRenderedPageBreak/>
        <w:t>към установяването и предотвратяването, намаляването или премахването на рискове за общественото здраве и защитата на потребителите в резултат на нарушения на правилата на</w:t>
      </w:r>
      <w:r w:rsidR="00953238" w:rsidRPr="00953238">
        <w:rPr>
          <w:rFonts w:ascii="Times New Roman" w:hAnsi="Times New Roman" w:cs="Times New Roman"/>
          <w:color w:val="000000"/>
          <w:sz w:val="24"/>
          <w:szCs w:val="24"/>
          <w:shd w:val="clear" w:color="auto" w:fill="FFFFFF"/>
        </w:rPr>
        <w:t xml:space="preserve"> ЕС</w:t>
      </w:r>
      <w:r w:rsidR="005717DF" w:rsidRPr="00953238">
        <w:rPr>
          <w:rFonts w:ascii="Times New Roman" w:hAnsi="Times New Roman" w:cs="Times New Roman"/>
          <w:color w:val="000000"/>
          <w:sz w:val="24"/>
          <w:szCs w:val="24"/>
          <w:shd w:val="clear" w:color="auto" w:fill="FFFFFF"/>
        </w:rPr>
        <w:t xml:space="preserve">, които в противен случай могат да останат скрити. По-специално защитата на потребителите е тясно свързана и със случаи, в които опасни продукти могат да причинят значителна вреда на потребителите. Ето защо защитата на лицата, </w:t>
      </w:r>
      <w:r w:rsidR="00953238" w:rsidRPr="00953238">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5717DF" w:rsidRPr="00953238">
        <w:rPr>
          <w:rFonts w:ascii="Times New Roman" w:hAnsi="Times New Roman" w:cs="Times New Roman"/>
          <w:color w:val="000000"/>
          <w:sz w:val="24"/>
          <w:szCs w:val="24"/>
          <w:shd w:val="clear" w:color="auto" w:fill="FFFFFF"/>
        </w:rPr>
        <w:t xml:space="preserve">, следва да бъде въведена във връзка със съответните правила на </w:t>
      </w:r>
      <w:r w:rsidR="00953238" w:rsidRPr="00953238">
        <w:rPr>
          <w:rFonts w:ascii="Times New Roman" w:hAnsi="Times New Roman" w:cs="Times New Roman"/>
          <w:color w:val="000000"/>
          <w:sz w:val="24"/>
          <w:szCs w:val="24"/>
          <w:shd w:val="clear" w:color="auto" w:fill="FFFFFF"/>
        </w:rPr>
        <w:t>ЕС</w:t>
      </w:r>
      <w:r w:rsidR="00953238">
        <w:rPr>
          <w:rFonts w:ascii="Times New Roman" w:hAnsi="Times New Roman" w:cs="Times New Roman"/>
          <w:color w:val="000000"/>
          <w:sz w:val="24"/>
          <w:szCs w:val="24"/>
          <w:shd w:val="clear" w:color="auto" w:fill="FFFFFF"/>
        </w:rPr>
        <w:t>.</w:t>
      </w:r>
    </w:p>
    <w:p w14:paraId="2A84981F" w14:textId="4A5CF2D0" w:rsidR="00202531" w:rsidRPr="00953238" w:rsidRDefault="00202531" w:rsidP="00BB17D8">
      <w:pPr>
        <w:pStyle w:val="ListParagraph"/>
        <w:numPr>
          <w:ilvl w:val="0"/>
          <w:numId w:val="16"/>
        </w:numPr>
        <w:tabs>
          <w:tab w:val="left" w:pos="993"/>
        </w:tabs>
        <w:ind w:left="142" w:firstLine="708"/>
        <w:jc w:val="both"/>
        <w:rPr>
          <w:rFonts w:ascii="Times New Roman" w:hAnsi="Times New Roman" w:cs="Times New Roman"/>
          <w:i/>
          <w:sz w:val="24"/>
          <w:szCs w:val="24"/>
        </w:rPr>
      </w:pPr>
      <w:r w:rsidRPr="00953238">
        <w:rPr>
          <w:rFonts w:ascii="Times New Roman" w:hAnsi="Times New Roman" w:cs="Times New Roman"/>
          <w:b/>
          <w:i/>
          <w:color w:val="000000"/>
          <w:sz w:val="24"/>
          <w:szCs w:val="24"/>
          <w:shd w:val="clear" w:color="auto" w:fill="FFFFFF"/>
        </w:rPr>
        <w:t>защита на неприкосновеността на личния живот и личните данни</w:t>
      </w:r>
      <w:r w:rsidR="00953238" w:rsidRPr="00953238">
        <w:rPr>
          <w:rFonts w:ascii="Times New Roman" w:hAnsi="Times New Roman" w:cs="Times New Roman"/>
          <w:color w:val="000000"/>
          <w:sz w:val="24"/>
          <w:szCs w:val="24"/>
          <w:shd w:val="clear" w:color="auto" w:fill="FFFFFF"/>
        </w:rPr>
        <w:t xml:space="preserve"> - з</w:t>
      </w:r>
      <w:r w:rsidR="005717DF" w:rsidRPr="00953238">
        <w:rPr>
          <w:rFonts w:ascii="Times New Roman" w:hAnsi="Times New Roman" w:cs="Times New Roman"/>
          <w:color w:val="000000"/>
          <w:sz w:val="24"/>
          <w:szCs w:val="24"/>
          <w:shd w:val="clear" w:color="auto" w:fill="FFFFFF"/>
        </w:rPr>
        <w:t xml:space="preserve">ащитата на неприкосновеността на личния живот и личните данни е друга област, в която лицата, </w:t>
      </w:r>
      <w:r w:rsidR="00953238">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5717DF" w:rsidRPr="00953238">
        <w:rPr>
          <w:rFonts w:ascii="Times New Roman" w:hAnsi="Times New Roman" w:cs="Times New Roman"/>
          <w:color w:val="000000"/>
          <w:sz w:val="24"/>
          <w:szCs w:val="24"/>
          <w:shd w:val="clear" w:color="auto" w:fill="FFFFFF"/>
        </w:rPr>
        <w:t xml:space="preserve">, са в привилегировано положение да разкриват нарушения на правото на </w:t>
      </w:r>
      <w:r w:rsidR="00953238">
        <w:rPr>
          <w:rFonts w:ascii="Times New Roman" w:hAnsi="Times New Roman" w:cs="Times New Roman"/>
          <w:color w:val="000000"/>
          <w:sz w:val="24"/>
          <w:szCs w:val="24"/>
          <w:shd w:val="clear" w:color="auto" w:fill="FFFFFF"/>
        </w:rPr>
        <w:t>ЕС</w:t>
      </w:r>
      <w:r w:rsidR="005717DF" w:rsidRPr="00953238">
        <w:rPr>
          <w:rFonts w:ascii="Times New Roman" w:hAnsi="Times New Roman" w:cs="Times New Roman"/>
          <w:color w:val="000000"/>
          <w:sz w:val="24"/>
          <w:szCs w:val="24"/>
          <w:shd w:val="clear" w:color="auto" w:fill="FFFFFF"/>
        </w:rPr>
        <w:t>, които могат да нанесат сериозн</w:t>
      </w:r>
      <w:r w:rsidR="00953238">
        <w:rPr>
          <w:rFonts w:ascii="Times New Roman" w:hAnsi="Times New Roman" w:cs="Times New Roman"/>
          <w:color w:val="000000"/>
          <w:sz w:val="24"/>
          <w:szCs w:val="24"/>
          <w:shd w:val="clear" w:color="auto" w:fill="FFFFFF"/>
        </w:rPr>
        <w:t xml:space="preserve">а вреда на обществения интерес, като </w:t>
      </w:r>
      <w:r w:rsidR="005717DF" w:rsidRPr="00953238">
        <w:rPr>
          <w:rFonts w:ascii="Times New Roman" w:hAnsi="Times New Roman" w:cs="Times New Roman"/>
          <w:color w:val="000000"/>
          <w:sz w:val="24"/>
          <w:szCs w:val="24"/>
          <w:shd w:val="clear" w:color="auto" w:fill="FFFFFF"/>
        </w:rPr>
        <w:t>например енергетика, здравеопазване,</w:t>
      </w:r>
      <w:r w:rsidR="00953238">
        <w:rPr>
          <w:rFonts w:ascii="Times New Roman" w:hAnsi="Times New Roman" w:cs="Times New Roman"/>
          <w:color w:val="000000"/>
          <w:sz w:val="24"/>
          <w:szCs w:val="24"/>
          <w:shd w:val="clear" w:color="auto" w:fill="FFFFFF"/>
        </w:rPr>
        <w:t xml:space="preserve"> транспорт, банково дело и т.н.,</w:t>
      </w:r>
      <w:r w:rsidR="005717DF" w:rsidRPr="00953238">
        <w:rPr>
          <w:rFonts w:ascii="Times New Roman" w:hAnsi="Times New Roman" w:cs="Times New Roman"/>
          <w:color w:val="000000"/>
          <w:sz w:val="24"/>
          <w:szCs w:val="24"/>
          <w:shd w:val="clear" w:color="auto" w:fill="FFFFFF"/>
        </w:rPr>
        <w:t xml:space="preserve"> и доставчици на основни цифрови услуги (например „компютърни услуги в облак“). Подаването на сигнали от лица, </w:t>
      </w:r>
      <w:r w:rsidR="00953238">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5717DF" w:rsidRPr="00953238">
        <w:rPr>
          <w:rFonts w:ascii="Times New Roman" w:hAnsi="Times New Roman" w:cs="Times New Roman"/>
          <w:color w:val="000000"/>
          <w:sz w:val="24"/>
          <w:szCs w:val="24"/>
          <w:shd w:val="clear" w:color="auto" w:fill="FFFFFF"/>
        </w:rPr>
        <w:t>, в тази област е особено ценно за предотвратяване на инциденти в областта на сигурността, които биха засегнали ключови икономически и социални дейности и широко използвани цифрови услуги. То спомага за осигуряване на непрекъснатост на услугите, които са от съществено значение за функционирането на вътрешния пазар и благосъстоянието на обществото.</w:t>
      </w:r>
    </w:p>
    <w:p w14:paraId="14B4A554" w14:textId="23E3CD8B" w:rsidR="005717DF" w:rsidRPr="00953238" w:rsidRDefault="00953238" w:rsidP="00953238">
      <w:pPr>
        <w:pStyle w:val="ListParagraph"/>
        <w:numPr>
          <w:ilvl w:val="0"/>
          <w:numId w:val="16"/>
        </w:numPr>
        <w:tabs>
          <w:tab w:val="left" w:pos="1134"/>
        </w:tabs>
        <w:ind w:left="284" w:firstLine="567"/>
        <w:jc w:val="both"/>
        <w:rPr>
          <w:rFonts w:ascii="Times New Roman" w:hAnsi="Times New Roman" w:cs="Times New Roman"/>
          <w:color w:val="000000"/>
          <w:sz w:val="24"/>
          <w:szCs w:val="24"/>
          <w:shd w:val="clear" w:color="auto" w:fill="FFFFFF"/>
        </w:rPr>
      </w:pPr>
      <w:r w:rsidRPr="00953238">
        <w:rPr>
          <w:rFonts w:ascii="Times New Roman" w:hAnsi="Times New Roman" w:cs="Times New Roman"/>
          <w:b/>
          <w:i/>
          <w:color w:val="000000"/>
          <w:sz w:val="24"/>
          <w:szCs w:val="24"/>
          <w:shd w:val="clear" w:color="auto" w:fill="FFFFFF"/>
        </w:rPr>
        <w:t>нарушения на правилата на вътрешния пазар по смисъла на чл. 26, параграф 2 от Договора за функциониране</w:t>
      </w:r>
      <w:r w:rsidR="0030631F">
        <w:rPr>
          <w:rFonts w:ascii="Times New Roman" w:hAnsi="Times New Roman" w:cs="Times New Roman"/>
          <w:b/>
          <w:i/>
          <w:color w:val="000000"/>
          <w:sz w:val="24"/>
          <w:szCs w:val="24"/>
          <w:shd w:val="clear" w:color="auto" w:fill="FFFFFF"/>
        </w:rPr>
        <w:t>то</w:t>
      </w:r>
      <w:r w:rsidRPr="00953238">
        <w:rPr>
          <w:rFonts w:ascii="Times New Roman" w:hAnsi="Times New Roman" w:cs="Times New Roman"/>
          <w:b/>
          <w:i/>
          <w:color w:val="000000"/>
          <w:sz w:val="24"/>
          <w:szCs w:val="24"/>
          <w:shd w:val="clear" w:color="auto" w:fill="FFFFFF"/>
        </w:rPr>
        <w:t xml:space="preserve"> на Европейския съюз, включително правилата на Европейския съюз и българското законодателство относно конкуренцията, държавните помощи и корпоративното данъчно облагане, както и нарушения, свързани с трансгранични данъчни схеми, чиято цел е да се получи данъчно предимство, което противоречи на предмета или на целта на приложимото право в областта на корпоративното данъчно облагане</w:t>
      </w:r>
      <w:r>
        <w:rPr>
          <w:rFonts w:ascii="Times New Roman" w:hAnsi="Times New Roman" w:cs="Times New Roman"/>
          <w:color w:val="000000"/>
          <w:sz w:val="24"/>
          <w:szCs w:val="24"/>
          <w:shd w:val="clear" w:color="auto" w:fill="FFFFFF"/>
        </w:rPr>
        <w:t xml:space="preserve"> - п</w:t>
      </w:r>
      <w:r w:rsidR="005717DF" w:rsidRPr="00953238">
        <w:rPr>
          <w:rFonts w:ascii="Times New Roman" w:hAnsi="Times New Roman" w:cs="Times New Roman"/>
          <w:color w:val="000000"/>
          <w:sz w:val="24"/>
          <w:szCs w:val="24"/>
          <w:shd w:val="clear" w:color="auto" w:fill="FFFFFF"/>
        </w:rPr>
        <w:t xml:space="preserve">одаването на сигнали от лицата, </w:t>
      </w:r>
      <w:r>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5717DF" w:rsidRPr="00953238">
        <w:rPr>
          <w:rFonts w:ascii="Times New Roman" w:hAnsi="Times New Roman" w:cs="Times New Roman"/>
          <w:color w:val="000000"/>
          <w:sz w:val="24"/>
          <w:szCs w:val="24"/>
          <w:shd w:val="clear" w:color="auto" w:fill="FFFFFF"/>
        </w:rPr>
        <w:t xml:space="preserve">, е необходимо за по-ефективното разкриване и предотвратяване на нарушения на правото на </w:t>
      </w:r>
      <w:r>
        <w:rPr>
          <w:rFonts w:ascii="Times New Roman" w:hAnsi="Times New Roman" w:cs="Times New Roman"/>
          <w:color w:val="000000"/>
          <w:sz w:val="24"/>
          <w:szCs w:val="24"/>
          <w:shd w:val="clear" w:color="auto" w:fill="FFFFFF"/>
        </w:rPr>
        <w:t>ЕС</w:t>
      </w:r>
      <w:r w:rsidR="005717DF" w:rsidRPr="00953238">
        <w:rPr>
          <w:rFonts w:ascii="Times New Roman" w:hAnsi="Times New Roman" w:cs="Times New Roman"/>
          <w:color w:val="000000"/>
          <w:sz w:val="24"/>
          <w:szCs w:val="24"/>
          <w:shd w:val="clear" w:color="auto" w:fill="FFFFFF"/>
        </w:rPr>
        <w:t xml:space="preserve"> в областта на конкуренцията. Това ще послужи за защита на ефикасното функциониране на пазарите </w:t>
      </w:r>
      <w:r>
        <w:rPr>
          <w:rFonts w:ascii="Times New Roman" w:hAnsi="Times New Roman" w:cs="Times New Roman"/>
          <w:color w:val="000000"/>
          <w:sz w:val="24"/>
          <w:szCs w:val="24"/>
          <w:shd w:val="clear" w:color="auto" w:fill="FFFFFF"/>
        </w:rPr>
        <w:t>в ЕС</w:t>
      </w:r>
      <w:r w:rsidR="005717DF" w:rsidRPr="00953238">
        <w:rPr>
          <w:rFonts w:ascii="Times New Roman" w:hAnsi="Times New Roman" w:cs="Times New Roman"/>
          <w:color w:val="000000"/>
          <w:sz w:val="24"/>
          <w:szCs w:val="24"/>
          <w:shd w:val="clear" w:color="auto" w:fill="FFFFFF"/>
        </w:rPr>
        <w:t xml:space="preserve">, ще позволи еднакви условия на конкуренция за предприятията и ще осигури ползи за потребителите. Защитата на лицата, </w:t>
      </w:r>
      <w:r>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5717DF" w:rsidRPr="00953238">
        <w:rPr>
          <w:rFonts w:ascii="Times New Roman" w:hAnsi="Times New Roman" w:cs="Times New Roman"/>
          <w:color w:val="000000"/>
          <w:sz w:val="24"/>
          <w:szCs w:val="24"/>
          <w:shd w:val="clear" w:color="auto" w:fill="FFFFFF"/>
        </w:rPr>
        <w:t xml:space="preserve">, ще подобри прилагането на законодателството на </w:t>
      </w:r>
      <w:r>
        <w:rPr>
          <w:rFonts w:ascii="Times New Roman" w:hAnsi="Times New Roman" w:cs="Times New Roman"/>
          <w:color w:val="000000"/>
          <w:sz w:val="24"/>
          <w:szCs w:val="24"/>
          <w:shd w:val="clear" w:color="auto" w:fill="FFFFFF"/>
        </w:rPr>
        <w:t>ЕС</w:t>
      </w:r>
      <w:r w:rsidR="005717DF" w:rsidRPr="00953238">
        <w:rPr>
          <w:rFonts w:ascii="Times New Roman" w:hAnsi="Times New Roman" w:cs="Times New Roman"/>
          <w:color w:val="000000"/>
          <w:sz w:val="24"/>
          <w:szCs w:val="24"/>
          <w:shd w:val="clear" w:color="auto" w:fill="FFFFFF"/>
        </w:rPr>
        <w:t xml:space="preserve"> в областта на конкуренцията, включително държавната помощ. Що се отнася до правилата за конкуренция, приложими по отношение на предприятията, значението на подаването на сигнали от вътрешни лица при разкриване на нарушенията на закона в областта на конкуренцията вече е признато в политиката на ЕС за освобождаване от глоби или намаляване на техния размер, както и с въведения неотдавна от </w:t>
      </w:r>
      <w:r>
        <w:rPr>
          <w:rFonts w:ascii="Times New Roman" w:hAnsi="Times New Roman" w:cs="Times New Roman"/>
          <w:color w:val="000000"/>
          <w:sz w:val="24"/>
          <w:szCs w:val="24"/>
          <w:shd w:val="clear" w:color="auto" w:fill="FFFFFF"/>
        </w:rPr>
        <w:t>ЕК</w:t>
      </w:r>
      <w:r w:rsidR="005717DF" w:rsidRPr="00953238">
        <w:rPr>
          <w:rFonts w:ascii="Times New Roman" w:hAnsi="Times New Roman" w:cs="Times New Roman"/>
          <w:color w:val="000000"/>
          <w:sz w:val="24"/>
          <w:szCs w:val="24"/>
          <w:shd w:val="clear" w:color="auto" w:fill="FFFFFF"/>
        </w:rPr>
        <w:t xml:space="preserve"> инструмент за анонимно подав</w:t>
      </w:r>
      <w:r>
        <w:rPr>
          <w:rFonts w:ascii="Times New Roman" w:hAnsi="Times New Roman" w:cs="Times New Roman"/>
          <w:color w:val="000000"/>
          <w:sz w:val="24"/>
          <w:szCs w:val="24"/>
          <w:shd w:val="clear" w:color="auto" w:fill="FFFFFF"/>
        </w:rPr>
        <w:t>ане на сигнали за нередности</w:t>
      </w:r>
      <w:r w:rsidR="005717DF" w:rsidRPr="00953238">
        <w:rPr>
          <w:rFonts w:ascii="Times New Roman" w:hAnsi="Times New Roman" w:cs="Times New Roman"/>
          <w:color w:val="000000"/>
          <w:sz w:val="24"/>
          <w:szCs w:val="24"/>
          <w:shd w:val="clear" w:color="auto" w:fill="FFFFFF"/>
        </w:rPr>
        <w:t xml:space="preserve">. Въвеждането на защита на лицата, </w:t>
      </w:r>
      <w:r>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5717DF" w:rsidRPr="00953238">
        <w:rPr>
          <w:rFonts w:ascii="Times New Roman" w:hAnsi="Times New Roman" w:cs="Times New Roman"/>
          <w:color w:val="000000"/>
          <w:sz w:val="24"/>
          <w:szCs w:val="24"/>
          <w:shd w:val="clear" w:color="auto" w:fill="FFFFFF"/>
        </w:rPr>
        <w:t xml:space="preserve">, на равнището на държавите членки ще увеличи способността на </w:t>
      </w:r>
      <w:r>
        <w:rPr>
          <w:rFonts w:ascii="Times New Roman" w:hAnsi="Times New Roman" w:cs="Times New Roman"/>
          <w:color w:val="000000"/>
          <w:sz w:val="24"/>
          <w:szCs w:val="24"/>
          <w:shd w:val="clear" w:color="auto" w:fill="FFFFFF"/>
        </w:rPr>
        <w:t>ЕК</w:t>
      </w:r>
      <w:r w:rsidR="005717DF" w:rsidRPr="00953238">
        <w:rPr>
          <w:rFonts w:ascii="Times New Roman" w:hAnsi="Times New Roman" w:cs="Times New Roman"/>
          <w:color w:val="000000"/>
          <w:sz w:val="24"/>
          <w:szCs w:val="24"/>
          <w:shd w:val="clear" w:color="auto" w:fill="FFFFFF"/>
        </w:rPr>
        <w:t xml:space="preserve">, както и на компетентните органи в държавите членки, да разкриват и преустановяват нарушения на правото на </w:t>
      </w:r>
      <w:r>
        <w:rPr>
          <w:rFonts w:ascii="Times New Roman" w:hAnsi="Times New Roman" w:cs="Times New Roman"/>
          <w:color w:val="000000"/>
          <w:sz w:val="24"/>
          <w:szCs w:val="24"/>
          <w:shd w:val="clear" w:color="auto" w:fill="FFFFFF"/>
        </w:rPr>
        <w:t>ЕС</w:t>
      </w:r>
      <w:r w:rsidR="005717DF" w:rsidRPr="00953238">
        <w:rPr>
          <w:rFonts w:ascii="Times New Roman" w:hAnsi="Times New Roman" w:cs="Times New Roman"/>
          <w:color w:val="000000"/>
          <w:sz w:val="24"/>
          <w:szCs w:val="24"/>
          <w:shd w:val="clear" w:color="auto" w:fill="FFFFFF"/>
        </w:rPr>
        <w:t xml:space="preserve"> в областта на конкуренцията. По отношение на държавната помощ </w:t>
      </w:r>
      <w:r w:rsidR="005717DF" w:rsidRPr="00953238">
        <w:rPr>
          <w:rFonts w:ascii="Times New Roman" w:hAnsi="Times New Roman" w:cs="Times New Roman"/>
          <w:color w:val="000000"/>
          <w:sz w:val="24"/>
          <w:szCs w:val="24"/>
          <w:shd w:val="clear" w:color="auto" w:fill="FFFFFF"/>
        </w:rPr>
        <w:lastRenderedPageBreak/>
        <w:t xml:space="preserve">лицата, </w:t>
      </w:r>
      <w:r>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5717DF" w:rsidRPr="00953238">
        <w:rPr>
          <w:rFonts w:ascii="Times New Roman" w:hAnsi="Times New Roman" w:cs="Times New Roman"/>
          <w:color w:val="000000"/>
          <w:sz w:val="24"/>
          <w:szCs w:val="24"/>
          <w:shd w:val="clear" w:color="auto" w:fill="FFFFFF"/>
        </w:rPr>
        <w:t>, могат да играят важна роля в подаването на сигнали за неправомерно предоставена помощ и на информация, когато с помощта се злоупотребява на национално, регионално или местно равнище.</w:t>
      </w:r>
    </w:p>
    <w:p w14:paraId="08210C89" w14:textId="77777777" w:rsidR="00A86553" w:rsidRPr="002579AC" w:rsidRDefault="00A86553" w:rsidP="00A86553">
      <w:pPr>
        <w:pStyle w:val="ListParagraph"/>
        <w:tabs>
          <w:tab w:val="left" w:pos="1134"/>
        </w:tabs>
        <w:ind w:left="851"/>
        <w:jc w:val="both"/>
        <w:rPr>
          <w:rFonts w:ascii="Times New Roman" w:hAnsi="Times New Roman" w:cs="Times New Roman"/>
          <w:i/>
          <w:sz w:val="24"/>
          <w:szCs w:val="24"/>
        </w:rPr>
      </w:pPr>
    </w:p>
    <w:p w14:paraId="59421322" w14:textId="625DCEFD" w:rsidR="00202531" w:rsidRPr="00953238" w:rsidRDefault="00953238" w:rsidP="00953238">
      <w:pPr>
        <w:pStyle w:val="ListParagraph"/>
        <w:numPr>
          <w:ilvl w:val="0"/>
          <w:numId w:val="16"/>
        </w:numPr>
        <w:tabs>
          <w:tab w:val="left" w:pos="851"/>
        </w:tabs>
        <w:ind w:left="142" w:firstLine="708"/>
        <w:jc w:val="both"/>
        <w:rPr>
          <w:rFonts w:ascii="Times New Roman" w:hAnsi="Times New Roman" w:cs="Times New Roman"/>
          <w:sz w:val="24"/>
          <w:szCs w:val="24"/>
        </w:rPr>
      </w:pPr>
      <w:r>
        <w:rPr>
          <w:rFonts w:ascii="Times New Roman" w:hAnsi="Times New Roman" w:cs="Times New Roman"/>
          <w:b/>
          <w:i/>
          <w:sz w:val="24"/>
          <w:szCs w:val="24"/>
        </w:rPr>
        <w:t>з</w:t>
      </w:r>
      <w:r w:rsidR="005717DF" w:rsidRPr="00A86553">
        <w:rPr>
          <w:rFonts w:ascii="Times New Roman" w:hAnsi="Times New Roman" w:cs="Times New Roman"/>
          <w:b/>
          <w:i/>
          <w:sz w:val="24"/>
          <w:szCs w:val="24"/>
        </w:rPr>
        <w:t>ащитата на финансовите интереси на Съюза</w:t>
      </w:r>
      <w:r w:rsidR="005717DF" w:rsidRPr="00A86553">
        <w:rPr>
          <w:rFonts w:ascii="Times New Roman" w:hAnsi="Times New Roman" w:cs="Times New Roman"/>
          <w:sz w:val="24"/>
          <w:szCs w:val="24"/>
        </w:rPr>
        <w:t xml:space="preserve"> във връзка с борбата срещу измамите, корупцията и всяка друга незаконна дейност, засягаща използването на разходите на </w:t>
      </w:r>
      <w:r>
        <w:rPr>
          <w:rFonts w:ascii="Times New Roman" w:hAnsi="Times New Roman" w:cs="Times New Roman"/>
          <w:sz w:val="24"/>
          <w:szCs w:val="24"/>
        </w:rPr>
        <w:t>ЕС</w:t>
      </w:r>
      <w:r w:rsidR="005717DF" w:rsidRPr="00A86553">
        <w:rPr>
          <w:rFonts w:ascii="Times New Roman" w:hAnsi="Times New Roman" w:cs="Times New Roman"/>
          <w:sz w:val="24"/>
          <w:szCs w:val="24"/>
        </w:rPr>
        <w:t xml:space="preserve">, събирането на приходи от </w:t>
      </w:r>
      <w:r>
        <w:rPr>
          <w:rFonts w:ascii="Times New Roman" w:hAnsi="Times New Roman" w:cs="Times New Roman"/>
          <w:sz w:val="24"/>
          <w:szCs w:val="24"/>
        </w:rPr>
        <w:t>ЕС</w:t>
      </w:r>
      <w:r w:rsidR="005717DF" w:rsidRPr="00A86553">
        <w:rPr>
          <w:rFonts w:ascii="Times New Roman" w:hAnsi="Times New Roman" w:cs="Times New Roman"/>
          <w:sz w:val="24"/>
          <w:szCs w:val="24"/>
        </w:rPr>
        <w:t xml:space="preserve"> и средства или активи на </w:t>
      </w:r>
      <w:r>
        <w:rPr>
          <w:rFonts w:ascii="Times New Roman" w:hAnsi="Times New Roman" w:cs="Times New Roman"/>
          <w:sz w:val="24"/>
          <w:szCs w:val="24"/>
        </w:rPr>
        <w:t>ЕС</w:t>
      </w:r>
      <w:r w:rsidR="005717DF" w:rsidRPr="00A86553">
        <w:rPr>
          <w:rFonts w:ascii="Times New Roman" w:hAnsi="Times New Roman" w:cs="Times New Roman"/>
          <w:sz w:val="24"/>
          <w:szCs w:val="24"/>
        </w:rPr>
        <w:t xml:space="preserve">, е основна област, в която трябва да се засили прилагането на правото на </w:t>
      </w:r>
      <w:r>
        <w:rPr>
          <w:rFonts w:ascii="Times New Roman" w:hAnsi="Times New Roman" w:cs="Times New Roman"/>
          <w:sz w:val="24"/>
          <w:szCs w:val="24"/>
        </w:rPr>
        <w:t>ЕС и българското законодателство</w:t>
      </w:r>
      <w:r w:rsidR="005717DF" w:rsidRPr="00A86553">
        <w:rPr>
          <w:rFonts w:ascii="Times New Roman" w:hAnsi="Times New Roman" w:cs="Times New Roman"/>
          <w:sz w:val="24"/>
          <w:szCs w:val="24"/>
        </w:rPr>
        <w:t xml:space="preserve">. Подобряването на защитата на финансовите интереси на </w:t>
      </w:r>
      <w:r>
        <w:rPr>
          <w:rFonts w:ascii="Times New Roman" w:hAnsi="Times New Roman" w:cs="Times New Roman"/>
          <w:sz w:val="24"/>
          <w:szCs w:val="24"/>
        </w:rPr>
        <w:t>ЕС</w:t>
      </w:r>
      <w:r w:rsidR="005717DF" w:rsidRPr="00A86553">
        <w:rPr>
          <w:rFonts w:ascii="Times New Roman" w:hAnsi="Times New Roman" w:cs="Times New Roman"/>
          <w:sz w:val="24"/>
          <w:szCs w:val="24"/>
        </w:rPr>
        <w:t xml:space="preserve"> включва и изпълнението на бюджета на </w:t>
      </w:r>
      <w:r>
        <w:rPr>
          <w:rFonts w:ascii="Times New Roman" w:hAnsi="Times New Roman" w:cs="Times New Roman"/>
          <w:sz w:val="24"/>
          <w:szCs w:val="24"/>
        </w:rPr>
        <w:t>ЕС</w:t>
      </w:r>
      <w:r w:rsidR="005717DF" w:rsidRPr="00A86553">
        <w:rPr>
          <w:rFonts w:ascii="Times New Roman" w:hAnsi="Times New Roman" w:cs="Times New Roman"/>
          <w:sz w:val="24"/>
          <w:szCs w:val="24"/>
        </w:rPr>
        <w:t xml:space="preserve">, свързано с разходите, направени въз основа на Договора за създаването на Европейската общност за атомна енергия. Липсата на ефективно правоприлагане в областта на финансовите интереси на </w:t>
      </w:r>
      <w:r>
        <w:rPr>
          <w:rFonts w:ascii="Times New Roman" w:hAnsi="Times New Roman" w:cs="Times New Roman"/>
          <w:sz w:val="24"/>
          <w:szCs w:val="24"/>
        </w:rPr>
        <w:t>ЕС</w:t>
      </w:r>
      <w:r w:rsidR="005717DF" w:rsidRPr="00A86553">
        <w:rPr>
          <w:rFonts w:ascii="Times New Roman" w:hAnsi="Times New Roman" w:cs="Times New Roman"/>
          <w:sz w:val="24"/>
          <w:szCs w:val="24"/>
        </w:rPr>
        <w:t xml:space="preserve">, включително измами и корупция на национално равнище, води до понижаване на приходите на </w:t>
      </w:r>
      <w:r>
        <w:rPr>
          <w:rFonts w:ascii="Times New Roman" w:hAnsi="Times New Roman" w:cs="Times New Roman"/>
          <w:sz w:val="24"/>
          <w:szCs w:val="24"/>
        </w:rPr>
        <w:t>ЕС</w:t>
      </w:r>
      <w:r w:rsidR="005717DF" w:rsidRPr="00A86553">
        <w:rPr>
          <w:rFonts w:ascii="Times New Roman" w:hAnsi="Times New Roman" w:cs="Times New Roman"/>
          <w:sz w:val="24"/>
          <w:szCs w:val="24"/>
        </w:rPr>
        <w:t xml:space="preserve"> и злоупотреба със средствата на ЕС, което може да наруши публичните инвестиции и растежа и да подкопае доверието на гражданите в действията на ЕС. Защитата на лицата, </w:t>
      </w:r>
      <w:r>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5717DF" w:rsidRPr="00A86553">
        <w:rPr>
          <w:rFonts w:ascii="Times New Roman" w:hAnsi="Times New Roman" w:cs="Times New Roman"/>
          <w:sz w:val="24"/>
          <w:szCs w:val="24"/>
        </w:rPr>
        <w:t>, е необходима, за да се улесни разкриването, предотвратяването и възпрепятстването на съответните измами и незаконни дейности.</w:t>
      </w:r>
    </w:p>
    <w:p w14:paraId="0DB24EA1" w14:textId="4DE066C9" w:rsidR="007C1232" w:rsidRPr="00953238" w:rsidRDefault="00953238" w:rsidP="00953238">
      <w:pPr>
        <w:tabs>
          <w:tab w:val="left" w:pos="851"/>
        </w:tabs>
        <w:ind w:left="142"/>
        <w:jc w:val="both"/>
        <w:rPr>
          <w:rFonts w:ascii="Times New Roman" w:hAnsi="Times New Roman" w:cs="Times New Roman"/>
          <w:sz w:val="24"/>
          <w:szCs w:val="24"/>
        </w:rPr>
      </w:pPr>
      <w:r>
        <w:rPr>
          <w:rFonts w:ascii="Times New Roman" w:hAnsi="Times New Roman" w:cs="Times New Roman"/>
          <w:sz w:val="24"/>
          <w:szCs w:val="24"/>
        </w:rPr>
        <w:tab/>
        <w:t>Ч</w:t>
      </w:r>
      <w:r w:rsidR="007C1232" w:rsidRPr="00953238">
        <w:rPr>
          <w:rFonts w:ascii="Times New Roman" w:hAnsi="Times New Roman" w:cs="Times New Roman"/>
          <w:sz w:val="24"/>
          <w:szCs w:val="24"/>
        </w:rPr>
        <w:t xml:space="preserve">рез въвеждане на нови разпоредби относно защитата на лицата, </w:t>
      </w:r>
      <w:r>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7C1232" w:rsidRPr="00953238">
        <w:rPr>
          <w:rFonts w:ascii="Times New Roman" w:hAnsi="Times New Roman" w:cs="Times New Roman"/>
          <w:sz w:val="24"/>
          <w:szCs w:val="24"/>
        </w:rPr>
        <w:t xml:space="preserve">, </w:t>
      </w:r>
      <w:r>
        <w:rPr>
          <w:rFonts w:ascii="Times New Roman" w:hAnsi="Times New Roman" w:cs="Times New Roman"/>
          <w:sz w:val="24"/>
          <w:szCs w:val="24"/>
        </w:rPr>
        <w:t>ще</w:t>
      </w:r>
      <w:r w:rsidR="007C1232" w:rsidRPr="00953238">
        <w:rPr>
          <w:rFonts w:ascii="Times New Roman" w:hAnsi="Times New Roman" w:cs="Times New Roman"/>
          <w:sz w:val="24"/>
          <w:szCs w:val="24"/>
        </w:rPr>
        <w:t xml:space="preserve"> се укрепи правилното функциониране на единния пазар, правилното прилагане на политиките на </w:t>
      </w:r>
      <w:r>
        <w:rPr>
          <w:rFonts w:ascii="Times New Roman" w:hAnsi="Times New Roman" w:cs="Times New Roman"/>
          <w:sz w:val="24"/>
          <w:szCs w:val="24"/>
        </w:rPr>
        <w:t>ЕС</w:t>
      </w:r>
      <w:r w:rsidR="007C1232" w:rsidRPr="00953238">
        <w:rPr>
          <w:rFonts w:ascii="Times New Roman" w:hAnsi="Times New Roman" w:cs="Times New Roman"/>
          <w:sz w:val="24"/>
          <w:szCs w:val="24"/>
        </w:rPr>
        <w:t xml:space="preserve"> в областта на безопасността на продуктите, безопасността на транспорта, опазването на околната среда, ядрената безопасност, безопасността на храните и фуражите, здравето на животните и хуманното отношение към тях, общественото здраве, защитата на потребителите, защитата на неприкосновеността на личния живот и личните данни, сигурността на мрежите и информационните системи, конкуренцията </w:t>
      </w:r>
      <w:r>
        <w:rPr>
          <w:rFonts w:ascii="Times New Roman" w:hAnsi="Times New Roman" w:cs="Times New Roman"/>
          <w:sz w:val="24"/>
          <w:szCs w:val="24"/>
        </w:rPr>
        <w:t>и финансовите интереси на ЕС. Г</w:t>
      </w:r>
      <w:r w:rsidR="007C1232" w:rsidRPr="00953238">
        <w:rPr>
          <w:rFonts w:ascii="Times New Roman" w:hAnsi="Times New Roman" w:cs="Times New Roman"/>
          <w:sz w:val="24"/>
          <w:szCs w:val="24"/>
        </w:rPr>
        <w:t xml:space="preserve">арантират </w:t>
      </w:r>
      <w:r>
        <w:rPr>
          <w:rFonts w:ascii="Times New Roman" w:hAnsi="Times New Roman" w:cs="Times New Roman"/>
          <w:sz w:val="24"/>
          <w:szCs w:val="24"/>
        </w:rPr>
        <w:t xml:space="preserve">се </w:t>
      </w:r>
      <w:r w:rsidR="007C1232" w:rsidRPr="00953238">
        <w:rPr>
          <w:rFonts w:ascii="Times New Roman" w:hAnsi="Times New Roman" w:cs="Times New Roman"/>
          <w:sz w:val="24"/>
          <w:szCs w:val="24"/>
        </w:rPr>
        <w:t xml:space="preserve">единни високи стандарти за защита на лицата, </w:t>
      </w:r>
      <w:r>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7C1232" w:rsidRPr="00953238">
        <w:rPr>
          <w:rFonts w:ascii="Times New Roman" w:hAnsi="Times New Roman" w:cs="Times New Roman"/>
          <w:sz w:val="24"/>
          <w:szCs w:val="24"/>
        </w:rPr>
        <w:t>, в секторните инструменти на ЕС, където вече съществуват съответните правила.</w:t>
      </w:r>
    </w:p>
    <w:p w14:paraId="7BBE39B7" w14:textId="4251CD15" w:rsidR="00F043BA" w:rsidRPr="00953238" w:rsidRDefault="00953238" w:rsidP="00F043BA">
      <w:pPr>
        <w:ind w:firstLine="708"/>
        <w:jc w:val="both"/>
        <w:rPr>
          <w:rFonts w:ascii="Times New Roman" w:hAnsi="Times New Roman" w:cs="Times New Roman"/>
          <w:sz w:val="24"/>
          <w:szCs w:val="24"/>
        </w:rPr>
      </w:pPr>
      <w:r>
        <w:rPr>
          <w:rFonts w:ascii="Times New Roman" w:hAnsi="Times New Roman" w:cs="Times New Roman"/>
          <w:sz w:val="24"/>
          <w:szCs w:val="24"/>
        </w:rPr>
        <w:t>Р</w:t>
      </w:r>
      <w:r w:rsidR="00F043BA" w:rsidRPr="00953238">
        <w:rPr>
          <w:rFonts w:ascii="Times New Roman" w:hAnsi="Times New Roman" w:cs="Times New Roman"/>
          <w:sz w:val="24"/>
          <w:szCs w:val="24"/>
        </w:rPr>
        <w:t>азпокъсаността на защитата на национално равнище ще продължи</w:t>
      </w:r>
      <w:r w:rsidR="0030631F">
        <w:rPr>
          <w:rFonts w:ascii="Times New Roman" w:hAnsi="Times New Roman" w:cs="Times New Roman"/>
          <w:sz w:val="24"/>
          <w:szCs w:val="24"/>
        </w:rPr>
        <w:t>, в случай</w:t>
      </w:r>
      <w:r>
        <w:rPr>
          <w:rFonts w:ascii="Times New Roman" w:hAnsi="Times New Roman" w:cs="Times New Roman"/>
          <w:sz w:val="24"/>
          <w:szCs w:val="24"/>
        </w:rPr>
        <w:t xml:space="preserve"> че не бъдат предприети необходимите законодателни мерки на национално равнище</w:t>
      </w:r>
      <w:r w:rsidR="00F043BA" w:rsidRPr="00953238">
        <w:rPr>
          <w:rFonts w:ascii="Times New Roman" w:hAnsi="Times New Roman" w:cs="Times New Roman"/>
          <w:sz w:val="24"/>
          <w:szCs w:val="24"/>
        </w:rPr>
        <w:t>. Това означава, че ще продължи не само отрицателното въздействие на тази разпокъсаност върху функционирането на различните политики на ЕС в рамките на отделните държави членки, но и страничното въздействие върху други държави членки.</w:t>
      </w:r>
    </w:p>
    <w:p w14:paraId="4BB90FA0" w14:textId="06AEC568" w:rsidR="00F043BA" w:rsidRPr="00953238" w:rsidRDefault="00F043BA" w:rsidP="00F043BA">
      <w:pPr>
        <w:ind w:firstLine="708"/>
        <w:jc w:val="both"/>
        <w:rPr>
          <w:rFonts w:ascii="Times New Roman" w:hAnsi="Times New Roman" w:cs="Times New Roman"/>
          <w:sz w:val="24"/>
          <w:szCs w:val="24"/>
        </w:rPr>
      </w:pPr>
      <w:r w:rsidRPr="00953238">
        <w:rPr>
          <w:rFonts w:ascii="Times New Roman" w:hAnsi="Times New Roman" w:cs="Times New Roman"/>
          <w:sz w:val="24"/>
          <w:szCs w:val="24"/>
        </w:rPr>
        <w:t>Нарушенията на правилата на ЕС за обществените поръчки или правилата за конкуренция водят до нарушаване на конкуренцията на единния пазар, увеличаване на разходите за стопанска дейност и по-малко привлекателна среда за</w:t>
      </w:r>
      <w:r w:rsidR="0036104C">
        <w:rPr>
          <w:rFonts w:ascii="Times New Roman" w:hAnsi="Times New Roman" w:cs="Times New Roman"/>
          <w:sz w:val="24"/>
          <w:szCs w:val="24"/>
        </w:rPr>
        <w:t xml:space="preserve"> инвестици</w:t>
      </w:r>
      <w:r w:rsidRPr="00953238">
        <w:rPr>
          <w:rFonts w:ascii="Times New Roman" w:hAnsi="Times New Roman" w:cs="Times New Roman"/>
          <w:sz w:val="24"/>
          <w:szCs w:val="24"/>
        </w:rPr>
        <w:t xml:space="preserve">. Нарушенията в областта на безопасността на продуктите, безопасността на транспорта, опазването на околната среда, ядрената безопасност, безопасността на храните и фуражите, здравето на животните и хуманното отношение към тях, общественото здравеопазване, защитата на потребителите, защитата на неприкосновеността на личния живот и личните данни, и сигурността на мрежите и информационните системи могат да </w:t>
      </w:r>
      <w:r w:rsidRPr="00953238">
        <w:rPr>
          <w:rFonts w:ascii="Times New Roman" w:hAnsi="Times New Roman" w:cs="Times New Roman"/>
          <w:sz w:val="24"/>
          <w:szCs w:val="24"/>
        </w:rPr>
        <w:lastRenderedPageBreak/>
        <w:t>доведат до сериозни опасности, които надхвърлят националните граници. Във връзка със защитата на финансовите интереси на Съюза в член 310, параграф 6 и член 325, параграфи 1 и 4 от ДФЕС е предвидена необходимостта от законодателни действия от страна на Съюза за определяне на еквивалентни и възпиращи мерки за защита или срещу незаконни дейности.</w:t>
      </w:r>
    </w:p>
    <w:p w14:paraId="6A70B960" w14:textId="3B266640" w:rsidR="008461C4" w:rsidRPr="00555DF2" w:rsidRDefault="00F043BA" w:rsidP="008461C4">
      <w:pPr>
        <w:ind w:firstLine="708"/>
        <w:jc w:val="both"/>
        <w:rPr>
          <w:rFonts w:ascii="Times New Roman" w:hAnsi="Times New Roman" w:cs="Times New Roman"/>
          <w:color w:val="000000" w:themeColor="text1"/>
          <w:sz w:val="24"/>
          <w:szCs w:val="24"/>
        </w:rPr>
      </w:pPr>
      <w:r w:rsidRPr="00953238">
        <w:rPr>
          <w:rFonts w:ascii="Times New Roman" w:hAnsi="Times New Roman" w:cs="Times New Roman"/>
          <w:sz w:val="24"/>
          <w:szCs w:val="24"/>
        </w:rPr>
        <w:t xml:space="preserve">От това става ясно, че единствено чрез законодателни действия на равнището на </w:t>
      </w:r>
      <w:r w:rsidR="0036104C">
        <w:rPr>
          <w:rFonts w:ascii="Times New Roman" w:hAnsi="Times New Roman" w:cs="Times New Roman"/>
          <w:sz w:val="24"/>
          <w:szCs w:val="24"/>
        </w:rPr>
        <w:t>ЕС</w:t>
      </w:r>
      <w:r w:rsidRPr="00953238">
        <w:rPr>
          <w:rFonts w:ascii="Times New Roman" w:hAnsi="Times New Roman" w:cs="Times New Roman"/>
          <w:sz w:val="24"/>
          <w:szCs w:val="24"/>
        </w:rPr>
        <w:t xml:space="preserve"> може да се подобри прилагането на правото на ЕС, като се осигурят минимални стандарти за хармонизация на защитата на лицата,</w:t>
      </w:r>
      <w:r w:rsidR="0036104C" w:rsidRPr="0036104C">
        <w:rPr>
          <w:rFonts w:ascii="Times New Roman" w:hAnsi="Times New Roman" w:cs="Times New Roman"/>
          <w:color w:val="000000"/>
          <w:sz w:val="24"/>
          <w:szCs w:val="24"/>
          <w:shd w:val="clear" w:color="auto" w:fill="FFFFFF"/>
        </w:rPr>
        <w:t xml:space="preserve"> </w:t>
      </w:r>
      <w:r w:rsidR="0036104C">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CC004C">
        <w:rPr>
          <w:rFonts w:ascii="Times New Roman" w:hAnsi="Times New Roman" w:cs="Times New Roman"/>
          <w:color w:val="000000"/>
          <w:sz w:val="24"/>
          <w:szCs w:val="24"/>
          <w:shd w:val="clear" w:color="auto" w:fill="FFFFFF"/>
        </w:rPr>
        <w:t xml:space="preserve">, каквито се въвеждат с </w:t>
      </w:r>
      <w:r w:rsidR="00CC004C" w:rsidRPr="000A2A3D">
        <w:rPr>
          <w:rFonts w:ascii="Times New Roman" w:hAnsi="Times New Roman" w:cs="Times New Roman"/>
          <w:sz w:val="24"/>
          <w:szCs w:val="24"/>
        </w:rPr>
        <w:t xml:space="preserve">Директива </w:t>
      </w:r>
      <w:r w:rsidR="00CC004C" w:rsidRPr="000A2A3D">
        <w:rPr>
          <w:rFonts w:ascii="Times New Roman" w:hAnsi="Times New Roman" w:cs="Times New Roman"/>
          <w:sz w:val="24"/>
          <w:szCs w:val="24"/>
          <w:lang w:val="en-US"/>
        </w:rPr>
        <w:t>(</w:t>
      </w:r>
      <w:r w:rsidR="00CC004C" w:rsidRPr="000A2A3D">
        <w:rPr>
          <w:rFonts w:ascii="Times New Roman" w:hAnsi="Times New Roman" w:cs="Times New Roman"/>
          <w:sz w:val="24"/>
          <w:szCs w:val="24"/>
        </w:rPr>
        <w:t>ЕС</w:t>
      </w:r>
      <w:r w:rsidR="00CC004C" w:rsidRPr="000A2A3D">
        <w:rPr>
          <w:rFonts w:ascii="Times New Roman" w:hAnsi="Times New Roman" w:cs="Times New Roman"/>
          <w:sz w:val="24"/>
          <w:szCs w:val="24"/>
          <w:lang w:val="en-US"/>
        </w:rPr>
        <w:t>)</w:t>
      </w:r>
      <w:r w:rsidR="00CC004C" w:rsidRPr="000A2A3D">
        <w:rPr>
          <w:rFonts w:ascii="Times New Roman" w:hAnsi="Times New Roman" w:cs="Times New Roman"/>
          <w:sz w:val="24"/>
          <w:szCs w:val="24"/>
        </w:rPr>
        <w:t xml:space="preserve"> 2019/1937 </w:t>
      </w:r>
      <w:r w:rsidR="00CC004C" w:rsidRPr="00555DF2">
        <w:rPr>
          <w:rFonts w:ascii="Times New Roman" w:hAnsi="Times New Roman" w:cs="Times New Roman"/>
          <w:sz w:val="24"/>
          <w:szCs w:val="24"/>
        </w:rPr>
        <w:t>на Европейския парламент и на Съвета от 23 октомври 2019 година относно защитата на лицата, които подават сигнали за нарушения на правото на Съюза</w:t>
      </w:r>
      <w:r w:rsidR="00555DF2" w:rsidRPr="00555DF2">
        <w:rPr>
          <w:rFonts w:ascii="Times New Roman" w:hAnsi="Times New Roman" w:cs="Times New Roman"/>
          <w:sz w:val="24"/>
          <w:szCs w:val="24"/>
        </w:rPr>
        <w:t xml:space="preserve"> </w:t>
      </w:r>
      <w:r w:rsidR="00CC004C" w:rsidRPr="00555DF2">
        <w:rPr>
          <w:rFonts w:ascii="Times New Roman" w:hAnsi="Times New Roman" w:cs="Times New Roman"/>
          <w:sz w:val="24"/>
          <w:szCs w:val="24"/>
        </w:rPr>
        <w:t>и се осигурява</w:t>
      </w:r>
      <w:r w:rsidRPr="00555DF2">
        <w:rPr>
          <w:rFonts w:ascii="Times New Roman" w:hAnsi="Times New Roman" w:cs="Times New Roman"/>
          <w:sz w:val="24"/>
          <w:szCs w:val="24"/>
        </w:rPr>
        <w:t xml:space="preserve"> съгласуваност и привеждане в съответствие на съществуващите секторни правила на </w:t>
      </w:r>
      <w:r w:rsidR="0036104C" w:rsidRPr="00555DF2">
        <w:rPr>
          <w:rFonts w:ascii="Times New Roman" w:hAnsi="Times New Roman" w:cs="Times New Roman"/>
          <w:sz w:val="24"/>
          <w:szCs w:val="24"/>
        </w:rPr>
        <w:t>ЕС</w:t>
      </w:r>
      <w:r w:rsidRPr="00555DF2">
        <w:rPr>
          <w:rFonts w:ascii="Times New Roman" w:hAnsi="Times New Roman" w:cs="Times New Roman"/>
          <w:sz w:val="24"/>
          <w:szCs w:val="24"/>
        </w:rPr>
        <w:t xml:space="preserve"> относно защитата на лицата,</w:t>
      </w:r>
      <w:r w:rsidR="0036104C" w:rsidRPr="00555DF2">
        <w:rPr>
          <w:rFonts w:ascii="Times New Roman" w:hAnsi="Times New Roman" w:cs="Times New Roman"/>
          <w:color w:val="000000"/>
          <w:sz w:val="24"/>
          <w:szCs w:val="24"/>
          <w:shd w:val="clear" w:color="auto" w:fill="FFFFFF"/>
        </w:rPr>
        <w:t xml:space="preserve"> подаващи сигнали или публично оповестяващи информация за нарушения</w:t>
      </w:r>
      <w:r w:rsidRPr="00555DF2">
        <w:rPr>
          <w:rFonts w:ascii="Times New Roman" w:hAnsi="Times New Roman" w:cs="Times New Roman"/>
          <w:sz w:val="24"/>
          <w:szCs w:val="24"/>
        </w:rPr>
        <w:t>.</w:t>
      </w:r>
      <w:r w:rsidR="00CC004C" w:rsidRPr="00555DF2">
        <w:rPr>
          <w:rFonts w:ascii="Times New Roman" w:hAnsi="Times New Roman" w:cs="Times New Roman"/>
          <w:sz w:val="24"/>
          <w:szCs w:val="24"/>
        </w:rPr>
        <w:t xml:space="preserve"> </w:t>
      </w:r>
      <w:r w:rsidR="00D51ACE" w:rsidRPr="00555DF2">
        <w:rPr>
          <w:rFonts w:ascii="Times New Roman" w:hAnsi="Times New Roman" w:cs="Times New Roman"/>
          <w:sz w:val="24"/>
          <w:szCs w:val="24"/>
        </w:rPr>
        <w:t>Тези</w:t>
      </w:r>
      <w:r w:rsidR="00D51ACE">
        <w:rPr>
          <w:rFonts w:ascii="Times New Roman" w:hAnsi="Times New Roman" w:cs="Times New Roman"/>
          <w:sz w:val="24"/>
          <w:szCs w:val="24"/>
        </w:rPr>
        <w:t xml:space="preserve"> стандарти и гаранции следва да бъдат въведени и на национално ниво</w:t>
      </w:r>
      <w:r w:rsidR="00D51ACE" w:rsidRPr="00555DF2">
        <w:rPr>
          <w:rFonts w:ascii="Times New Roman" w:hAnsi="Times New Roman" w:cs="Times New Roman"/>
          <w:sz w:val="24"/>
          <w:szCs w:val="24"/>
        </w:rPr>
        <w:t xml:space="preserve">. </w:t>
      </w:r>
      <w:r w:rsidR="00D51ACE" w:rsidRPr="00555DF2">
        <w:rPr>
          <w:rFonts w:ascii="Times New Roman" w:hAnsi="Times New Roman" w:cs="Times New Roman"/>
          <w:color w:val="000000" w:themeColor="text1"/>
          <w:sz w:val="24"/>
          <w:szCs w:val="24"/>
        </w:rPr>
        <w:t xml:space="preserve">В съотвествие с ангажимента, произтичащ от членството в ЕС на Република България, предложението за предприемането на законодателни мерки чрез изготвянето на специален закон има за цел да използва в пълна степен потенциала на защитата на лицата, </w:t>
      </w:r>
      <w:r w:rsidR="00D51ACE" w:rsidRPr="00555DF2">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D51ACE" w:rsidRPr="00555DF2">
        <w:rPr>
          <w:rFonts w:ascii="Times New Roman" w:hAnsi="Times New Roman" w:cs="Times New Roman"/>
          <w:color w:val="000000" w:themeColor="text1"/>
          <w:sz w:val="24"/>
          <w:szCs w:val="24"/>
        </w:rPr>
        <w:t>, с цел да се подобри правоприлагането.</w:t>
      </w:r>
      <w:r w:rsidR="00555DF2" w:rsidRPr="00555DF2">
        <w:rPr>
          <w:rFonts w:ascii="Times New Roman" w:hAnsi="Times New Roman" w:cs="Times New Roman"/>
          <w:color w:val="000000" w:themeColor="text1"/>
          <w:sz w:val="24"/>
          <w:szCs w:val="24"/>
        </w:rPr>
        <w:t xml:space="preserve"> </w:t>
      </w:r>
      <w:r w:rsidR="008461C4" w:rsidRPr="00555DF2">
        <w:rPr>
          <w:rFonts w:ascii="Times New Roman" w:hAnsi="Times New Roman" w:cs="Times New Roman"/>
          <w:color w:val="000000" w:themeColor="text1"/>
          <w:sz w:val="24"/>
          <w:szCs w:val="24"/>
        </w:rPr>
        <w:t>Необходим е балансиран набор от общи минимални стандарти, осигуряващи стабилна защита срещу ответни действия и с цел отмъщение за лицата, които подават сигнали за нарушения в конкретни области на политиката, в които: а</w:t>
      </w:r>
      <w:r w:rsidR="008461C4" w:rsidRPr="00555DF2">
        <w:rPr>
          <w:rFonts w:ascii="Times New Roman" w:hAnsi="Times New Roman" w:cs="Times New Roman"/>
          <w:color w:val="000000" w:themeColor="text1"/>
          <w:sz w:val="24"/>
          <w:szCs w:val="24"/>
          <w:lang w:val="en-US"/>
        </w:rPr>
        <w:t xml:space="preserve">) </w:t>
      </w:r>
      <w:r w:rsidR="008461C4" w:rsidRPr="00555DF2">
        <w:rPr>
          <w:rFonts w:ascii="Times New Roman" w:hAnsi="Times New Roman" w:cs="Times New Roman"/>
          <w:color w:val="000000" w:themeColor="text1"/>
          <w:sz w:val="24"/>
          <w:szCs w:val="24"/>
        </w:rPr>
        <w:t xml:space="preserve">е необходимо да се подобри правоприлагането; б) недостатъчното подаване на сигнали от страна на лица, </w:t>
      </w:r>
      <w:r w:rsidR="008461C4" w:rsidRPr="00555DF2">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8461C4" w:rsidRPr="00555DF2">
        <w:rPr>
          <w:rFonts w:ascii="Times New Roman" w:hAnsi="Times New Roman" w:cs="Times New Roman"/>
          <w:color w:val="000000" w:themeColor="text1"/>
          <w:sz w:val="24"/>
          <w:szCs w:val="24"/>
        </w:rPr>
        <w:t>, е ключов фактор, засягащ правоприлагането, и в) нарушенията могат сериозно да навредят на обществения интерес.</w:t>
      </w:r>
      <w:r w:rsidR="008461C4" w:rsidRPr="00555DF2">
        <w:rPr>
          <w:rFonts w:ascii="Times New Roman" w:hAnsi="Times New Roman" w:cs="Times New Roman"/>
          <w:sz w:val="24"/>
          <w:szCs w:val="24"/>
        </w:rPr>
        <w:t xml:space="preserve"> </w:t>
      </w:r>
      <w:r w:rsidR="008461C4" w:rsidRPr="00555DF2">
        <w:rPr>
          <w:rFonts w:ascii="Times New Roman" w:hAnsi="Times New Roman" w:cs="Times New Roman"/>
          <w:color w:val="000000" w:themeColor="text1"/>
          <w:sz w:val="24"/>
          <w:szCs w:val="24"/>
        </w:rPr>
        <w:t>Следователно се поставя акцент върху области с ясно европейско измерение, в които въздействието върху правоприлагането е най-голямо.</w:t>
      </w:r>
      <w:r w:rsidR="00555DF2">
        <w:rPr>
          <w:rFonts w:ascii="Times New Roman" w:hAnsi="Times New Roman" w:cs="Times New Roman"/>
          <w:color w:val="000000" w:themeColor="text1"/>
          <w:sz w:val="24"/>
          <w:szCs w:val="24"/>
        </w:rPr>
        <w:t xml:space="preserve"> </w:t>
      </w:r>
      <w:r w:rsidR="008461C4" w:rsidRPr="00555DF2">
        <w:rPr>
          <w:rFonts w:ascii="Times New Roman" w:hAnsi="Times New Roman" w:cs="Times New Roman"/>
          <w:color w:val="000000" w:themeColor="text1"/>
          <w:sz w:val="24"/>
          <w:szCs w:val="24"/>
        </w:rPr>
        <w:t>Определени са минимални стандарти за защита, като на държавите членки се оставя възможността да въведат или запазят разпоредби, които са по-благоприятни по отношение на правата на лицата,</w:t>
      </w:r>
      <w:r w:rsidR="008461C4" w:rsidRPr="00555DF2">
        <w:rPr>
          <w:rFonts w:ascii="Times New Roman" w:hAnsi="Times New Roman" w:cs="Times New Roman"/>
          <w:color w:val="000000"/>
          <w:sz w:val="24"/>
          <w:szCs w:val="24"/>
          <w:shd w:val="clear" w:color="auto" w:fill="FFFFFF"/>
        </w:rPr>
        <w:t xml:space="preserve"> подаващи сигнали или публично оповестяващи информация за нарушения</w:t>
      </w:r>
      <w:r w:rsidR="008461C4" w:rsidRPr="00555DF2">
        <w:rPr>
          <w:rFonts w:ascii="Times New Roman" w:hAnsi="Times New Roman" w:cs="Times New Roman"/>
          <w:color w:val="000000" w:themeColor="text1"/>
          <w:sz w:val="24"/>
          <w:szCs w:val="24"/>
        </w:rPr>
        <w:t>. Разходите за изпълнение (т.е. за създаване на вътрешни канали) за средните предприятия са незначителни, докато ползите във връзка с повишаването на резултатите от дейността и намаляването на нарушенията на конкуренцията изглеждат съществени. С изключение на специфични изключения в областта на финансовите услуги малките предприятия и микропредприятията са освободени по принцип от задължението за установяване на вътрешни процедури за подаване на сигнали и предприемане на последващи действия по сигналите. Разходите за изпълнение за държавите членки също са оценени като ограничени, тъй като държавите членки могат да транспонират новото задължение, като се основават на съществуващите структури, въведени въз основа на действащата секторна правна рамка.</w:t>
      </w:r>
    </w:p>
    <w:p w14:paraId="235B0CC1" w14:textId="77777777" w:rsidR="008461C4" w:rsidRPr="008461C4" w:rsidRDefault="008461C4" w:rsidP="008461C4">
      <w:pPr>
        <w:ind w:firstLine="708"/>
        <w:jc w:val="both"/>
        <w:rPr>
          <w:rFonts w:ascii="Times New Roman" w:hAnsi="Times New Roman" w:cs="Times New Roman"/>
          <w:strike/>
          <w:color w:val="000000" w:themeColor="text1"/>
          <w:sz w:val="24"/>
          <w:szCs w:val="24"/>
          <w:highlight w:val="yellow"/>
        </w:rPr>
      </w:pPr>
    </w:p>
    <w:p w14:paraId="444AE61D" w14:textId="32F6B46E" w:rsidR="0036104C" w:rsidRPr="00D51ACE" w:rsidRDefault="002D4B44" w:rsidP="00D51ACE">
      <w:pPr>
        <w:ind w:firstLine="708"/>
        <w:jc w:val="both"/>
        <w:rPr>
          <w:rFonts w:ascii="Century" w:hAnsi="Century" w:cs="Times New Roman"/>
          <w:b/>
          <w:i/>
          <w:color w:val="2E74B5" w:themeColor="accent1" w:themeShade="BF"/>
        </w:rPr>
      </w:pPr>
      <w:r>
        <w:rPr>
          <w:rFonts w:ascii="Century" w:hAnsi="Century" w:cs="Times New Roman"/>
          <w:b/>
          <w:i/>
          <w:color w:val="2E74B5" w:themeColor="accent1" w:themeShade="BF"/>
        </w:rPr>
        <w:t>Цел 2</w:t>
      </w:r>
      <w:r w:rsidR="0052050F">
        <w:rPr>
          <w:rFonts w:ascii="Century" w:hAnsi="Century" w:cs="Times New Roman"/>
          <w:b/>
          <w:i/>
          <w:color w:val="2E74B5" w:themeColor="accent1" w:themeShade="BF"/>
        </w:rPr>
        <w:t>: Повишаване на осведомеността и борбата срещу социални и културни фактори, водещи до н</w:t>
      </w:r>
      <w:r w:rsidR="0036104C">
        <w:rPr>
          <w:rFonts w:ascii="Century" w:hAnsi="Century" w:cs="Times New Roman"/>
          <w:b/>
          <w:i/>
          <w:color w:val="2E74B5" w:themeColor="accent1" w:themeShade="BF"/>
        </w:rPr>
        <w:t>едостатъчно подаване на сигнали.</w:t>
      </w:r>
    </w:p>
    <w:p w14:paraId="6563A087" w14:textId="0BEFAA0B" w:rsidR="001A35E8" w:rsidRPr="0036104C" w:rsidRDefault="001A35E8" w:rsidP="0036104C">
      <w:pPr>
        <w:ind w:firstLine="708"/>
        <w:jc w:val="both"/>
        <w:rPr>
          <w:rFonts w:ascii="Times New Roman" w:hAnsi="Times New Roman" w:cs="Times New Roman"/>
          <w:sz w:val="24"/>
          <w:szCs w:val="24"/>
        </w:rPr>
      </w:pPr>
      <w:r w:rsidRPr="0036104C">
        <w:rPr>
          <w:rFonts w:ascii="Times New Roman" w:hAnsi="Times New Roman" w:cs="Times New Roman"/>
          <w:color w:val="000000" w:themeColor="text1"/>
          <w:sz w:val="24"/>
          <w:szCs w:val="24"/>
        </w:rPr>
        <w:lastRenderedPageBreak/>
        <w:t xml:space="preserve">Като повишава съществуващото равнище на защита на лицата, </w:t>
      </w:r>
      <w:r w:rsidR="0036104C">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00D51ACE">
        <w:rPr>
          <w:rFonts w:ascii="Times New Roman" w:hAnsi="Times New Roman" w:cs="Times New Roman"/>
          <w:color w:val="000000"/>
          <w:sz w:val="24"/>
          <w:szCs w:val="24"/>
          <w:shd w:val="clear" w:color="auto" w:fill="FFFFFF"/>
        </w:rPr>
        <w:t xml:space="preserve"> и </w:t>
      </w:r>
      <w:r w:rsidR="00D51ACE" w:rsidRPr="00EF438B">
        <w:rPr>
          <w:rFonts w:ascii="Times New Roman" w:hAnsi="Times New Roman" w:cs="Times New Roman"/>
          <w:color w:val="000000"/>
          <w:sz w:val="24"/>
          <w:szCs w:val="24"/>
          <w:shd w:val="clear" w:color="auto" w:fill="FFFFFF"/>
        </w:rPr>
        <w:t>същевременно се повишава информираността по отношение на възможностите за защита</w:t>
      </w:r>
      <w:r w:rsidRPr="00EF438B">
        <w:rPr>
          <w:rFonts w:ascii="Times New Roman" w:hAnsi="Times New Roman" w:cs="Times New Roman"/>
          <w:color w:val="000000" w:themeColor="text1"/>
          <w:sz w:val="24"/>
          <w:szCs w:val="24"/>
        </w:rPr>
        <w:t>,</w:t>
      </w:r>
      <w:r w:rsidRPr="0036104C">
        <w:rPr>
          <w:rFonts w:ascii="Times New Roman" w:hAnsi="Times New Roman" w:cs="Times New Roman"/>
          <w:color w:val="000000" w:themeColor="text1"/>
          <w:sz w:val="24"/>
          <w:szCs w:val="24"/>
        </w:rPr>
        <w:t xml:space="preserve"> ще</w:t>
      </w:r>
      <w:r w:rsidR="0036104C">
        <w:rPr>
          <w:rFonts w:ascii="Times New Roman" w:hAnsi="Times New Roman" w:cs="Times New Roman"/>
          <w:color w:val="000000" w:themeColor="text1"/>
          <w:sz w:val="24"/>
          <w:szCs w:val="24"/>
        </w:rPr>
        <w:t xml:space="preserve"> се</w:t>
      </w:r>
      <w:r w:rsidRPr="0036104C">
        <w:rPr>
          <w:rFonts w:ascii="Times New Roman" w:hAnsi="Times New Roman" w:cs="Times New Roman"/>
          <w:color w:val="000000" w:themeColor="text1"/>
          <w:sz w:val="24"/>
          <w:szCs w:val="24"/>
        </w:rPr>
        <w:t xml:space="preserve"> окаже положително въздействие върху основните права, и по-специално:</w:t>
      </w:r>
    </w:p>
    <w:p w14:paraId="3A124691" w14:textId="704CD415" w:rsidR="001A35E8" w:rsidRPr="00EF438B" w:rsidRDefault="0036104C" w:rsidP="0036104C">
      <w:pPr>
        <w:ind w:firstLine="708"/>
        <w:jc w:val="both"/>
        <w:rPr>
          <w:rFonts w:ascii="Times New Roman" w:hAnsi="Times New Roman" w:cs="Times New Roman"/>
          <w:sz w:val="24"/>
          <w:szCs w:val="24"/>
        </w:rPr>
      </w:pPr>
      <w:r>
        <w:rPr>
          <w:rFonts w:ascii="Times New Roman" w:hAnsi="Times New Roman" w:cs="Times New Roman"/>
          <w:color w:val="000000" w:themeColor="text1"/>
          <w:sz w:val="24"/>
          <w:szCs w:val="24"/>
        </w:rPr>
        <w:t>а</w:t>
      </w:r>
      <w:r w:rsidR="001A35E8" w:rsidRPr="0036104C">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1A35E8" w:rsidRPr="0036104C">
        <w:rPr>
          <w:rFonts w:ascii="Times New Roman" w:hAnsi="Times New Roman" w:cs="Times New Roman"/>
          <w:color w:val="000000" w:themeColor="text1"/>
          <w:sz w:val="24"/>
          <w:szCs w:val="24"/>
        </w:rPr>
        <w:t>свободата на израз</w:t>
      </w:r>
      <w:r w:rsidR="00E738C3">
        <w:rPr>
          <w:rFonts w:ascii="Times New Roman" w:hAnsi="Times New Roman" w:cs="Times New Roman"/>
          <w:color w:val="000000" w:themeColor="text1"/>
          <w:sz w:val="24"/>
          <w:szCs w:val="24"/>
        </w:rPr>
        <w:t>яването и правото на информация;</w:t>
      </w:r>
    </w:p>
    <w:p w14:paraId="6A29F540" w14:textId="613B6F20" w:rsidR="001A35E8" w:rsidRPr="00EF438B" w:rsidRDefault="0036104C" w:rsidP="00BA70E8">
      <w:pPr>
        <w:ind w:firstLine="708"/>
        <w:jc w:val="both"/>
        <w:rPr>
          <w:rFonts w:ascii="Times New Roman" w:hAnsi="Times New Roman" w:cs="Times New Roman"/>
          <w:sz w:val="24"/>
          <w:szCs w:val="24"/>
        </w:rPr>
      </w:pPr>
      <w:r>
        <w:rPr>
          <w:rFonts w:ascii="Times New Roman" w:hAnsi="Times New Roman" w:cs="Times New Roman"/>
          <w:color w:val="000000" w:themeColor="text1"/>
          <w:sz w:val="24"/>
          <w:szCs w:val="24"/>
        </w:rPr>
        <w:t>б</w:t>
      </w:r>
      <w:r w:rsidR="001A35E8" w:rsidRPr="0036104C">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1A35E8" w:rsidRPr="0036104C">
        <w:rPr>
          <w:rFonts w:ascii="Times New Roman" w:hAnsi="Times New Roman" w:cs="Times New Roman"/>
          <w:color w:val="000000" w:themeColor="text1"/>
          <w:sz w:val="24"/>
          <w:szCs w:val="24"/>
        </w:rPr>
        <w:t>правото на справедливи и равни условия на труд</w:t>
      </w:r>
      <w:r w:rsidR="00E738C3">
        <w:rPr>
          <w:rFonts w:ascii="Times New Roman" w:hAnsi="Times New Roman" w:cs="Times New Roman"/>
          <w:color w:val="000000" w:themeColor="text1"/>
          <w:sz w:val="24"/>
          <w:szCs w:val="24"/>
        </w:rPr>
        <w:t>;</w:t>
      </w:r>
    </w:p>
    <w:p w14:paraId="66B28A83" w14:textId="1598A16F" w:rsidR="001A35E8" w:rsidRPr="00BA70E8" w:rsidRDefault="00BA70E8" w:rsidP="001A35E8">
      <w:pPr>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rPr>
        <w:t>в</w:t>
      </w:r>
      <w:r w:rsidR="001A35E8" w:rsidRPr="001A35E8">
        <w:rPr>
          <w:rFonts w:ascii="Times New Roman" w:hAnsi="Times New Roman" w:cs="Times New Roman"/>
          <w:color w:val="000000" w:themeColor="text1"/>
        </w:rPr>
        <w:t>)</w:t>
      </w:r>
      <w:r>
        <w:rPr>
          <w:rFonts w:ascii="Times New Roman" w:hAnsi="Times New Roman" w:cs="Times New Roman"/>
          <w:color w:val="000000" w:themeColor="text1"/>
        </w:rPr>
        <w:t xml:space="preserve"> </w:t>
      </w:r>
      <w:r w:rsidR="001A35E8" w:rsidRPr="00BA70E8">
        <w:rPr>
          <w:rFonts w:ascii="Times New Roman" w:hAnsi="Times New Roman" w:cs="Times New Roman"/>
          <w:color w:val="000000" w:themeColor="text1"/>
          <w:sz w:val="24"/>
          <w:szCs w:val="24"/>
        </w:rPr>
        <w:t xml:space="preserve">правото на зачитане на личния живот, защита на личните данни, защита на здравето, опазване на околната среда, защита на потребителите  и общият принцип </w:t>
      </w:r>
      <w:r w:rsidR="00E738C3">
        <w:rPr>
          <w:rFonts w:ascii="Times New Roman" w:hAnsi="Times New Roman" w:cs="Times New Roman"/>
          <w:color w:val="000000" w:themeColor="text1"/>
          <w:sz w:val="24"/>
          <w:szCs w:val="24"/>
        </w:rPr>
        <w:t>на право на добра администрация.</w:t>
      </w:r>
    </w:p>
    <w:p w14:paraId="6A78C3DD" w14:textId="442D5F31" w:rsidR="001A35E8" w:rsidRPr="00EF438B" w:rsidRDefault="001A35E8" w:rsidP="001A35E8">
      <w:pPr>
        <w:ind w:firstLine="708"/>
        <w:jc w:val="both"/>
        <w:rPr>
          <w:rFonts w:ascii="Times New Roman" w:hAnsi="Times New Roman" w:cs="Times New Roman"/>
          <w:color w:val="000000" w:themeColor="text1"/>
          <w:sz w:val="24"/>
          <w:szCs w:val="24"/>
        </w:rPr>
      </w:pPr>
      <w:r w:rsidRPr="00EF438B">
        <w:rPr>
          <w:rFonts w:ascii="Times New Roman" w:hAnsi="Times New Roman" w:cs="Times New Roman"/>
          <w:color w:val="000000" w:themeColor="text1"/>
          <w:sz w:val="24"/>
          <w:szCs w:val="24"/>
        </w:rPr>
        <w:t xml:space="preserve">По-общо предложението </w:t>
      </w:r>
      <w:r w:rsidR="00BA70E8" w:rsidRPr="00EF438B">
        <w:rPr>
          <w:rFonts w:ascii="Times New Roman" w:hAnsi="Times New Roman" w:cs="Times New Roman"/>
          <w:color w:val="000000" w:themeColor="text1"/>
          <w:sz w:val="24"/>
          <w:szCs w:val="24"/>
        </w:rPr>
        <w:t xml:space="preserve">за предприемане на законодателни мерки </w:t>
      </w:r>
      <w:r w:rsidRPr="00EF438B">
        <w:rPr>
          <w:rFonts w:ascii="Times New Roman" w:hAnsi="Times New Roman" w:cs="Times New Roman"/>
          <w:color w:val="000000" w:themeColor="text1"/>
          <w:sz w:val="24"/>
          <w:szCs w:val="24"/>
        </w:rPr>
        <w:t xml:space="preserve">ще увеличи подаването на сигнали и предотвратяването на всички нарушения на основните права при прилагане на правото на </w:t>
      </w:r>
      <w:r w:rsidR="00BA70E8" w:rsidRPr="00EF438B">
        <w:rPr>
          <w:rFonts w:ascii="Times New Roman" w:hAnsi="Times New Roman" w:cs="Times New Roman"/>
          <w:color w:val="000000" w:themeColor="text1"/>
          <w:sz w:val="24"/>
          <w:szCs w:val="24"/>
        </w:rPr>
        <w:t>ЕС</w:t>
      </w:r>
      <w:r w:rsidRPr="00EF438B">
        <w:rPr>
          <w:rFonts w:ascii="Times New Roman" w:hAnsi="Times New Roman" w:cs="Times New Roman"/>
          <w:color w:val="000000" w:themeColor="text1"/>
          <w:sz w:val="24"/>
          <w:szCs w:val="24"/>
        </w:rPr>
        <w:t xml:space="preserve"> в областите, попадащи в неговия обхват.</w:t>
      </w:r>
    </w:p>
    <w:p w14:paraId="33EABB43" w14:textId="717B62D1" w:rsidR="00522A44" w:rsidRPr="00EF438B" w:rsidRDefault="001A35E8" w:rsidP="00BA70E8">
      <w:pPr>
        <w:ind w:firstLine="708"/>
        <w:jc w:val="both"/>
        <w:rPr>
          <w:rFonts w:ascii="Century" w:hAnsi="Century" w:cs="Times New Roman"/>
          <w:b/>
          <w:i/>
          <w:color w:val="2E74B5" w:themeColor="accent1" w:themeShade="BF"/>
        </w:rPr>
      </w:pPr>
      <w:r w:rsidRPr="00EF438B">
        <w:rPr>
          <w:rFonts w:ascii="Times New Roman" w:hAnsi="Times New Roman" w:cs="Times New Roman"/>
          <w:color w:val="000000" w:themeColor="text1"/>
          <w:sz w:val="24"/>
          <w:szCs w:val="24"/>
        </w:rPr>
        <w:t xml:space="preserve">С предложението се търси балансиран подход за гарантиране на пълното зачитане на допълнителни права, които може да бъдат засегнати, като правото на личен живот и защитата на личните данни на лицата, </w:t>
      </w:r>
      <w:r w:rsidR="00BA70E8" w:rsidRPr="00EF438B">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Pr="00EF438B">
        <w:rPr>
          <w:rFonts w:ascii="Times New Roman" w:hAnsi="Times New Roman" w:cs="Times New Roman"/>
          <w:color w:val="000000" w:themeColor="text1"/>
          <w:sz w:val="24"/>
          <w:szCs w:val="24"/>
        </w:rPr>
        <w:t xml:space="preserve">, но и на засегнатите от сигналите лица, както и презумпцията за невинност и правото на защита на последните. </w:t>
      </w:r>
    </w:p>
    <w:p w14:paraId="6D10FD2E" w14:textId="653903A5" w:rsidR="0052050F" w:rsidRDefault="002D4B44" w:rsidP="002D4B44">
      <w:pPr>
        <w:ind w:firstLine="708"/>
        <w:jc w:val="both"/>
        <w:rPr>
          <w:rFonts w:ascii="Century" w:hAnsi="Century" w:cs="Times New Roman"/>
          <w:b/>
          <w:i/>
          <w:color w:val="2E74B5" w:themeColor="accent1" w:themeShade="BF"/>
        </w:rPr>
      </w:pPr>
      <w:r>
        <w:rPr>
          <w:rFonts w:ascii="Century" w:hAnsi="Century" w:cs="Times New Roman"/>
          <w:b/>
          <w:i/>
          <w:color w:val="2E74B5" w:themeColor="accent1" w:themeShade="BF"/>
        </w:rPr>
        <w:t>Цел 3:</w:t>
      </w:r>
      <w:r w:rsidRPr="002D4B44">
        <w:rPr>
          <w:rFonts w:ascii="Century" w:hAnsi="Century" w:cs="Times New Roman"/>
          <w:b/>
          <w:i/>
          <w:color w:val="2E74B5" w:themeColor="accent1" w:themeShade="BF"/>
        </w:rPr>
        <w:t xml:space="preserve"> </w:t>
      </w:r>
      <w:r w:rsidR="0052050F" w:rsidRPr="002D4B44">
        <w:rPr>
          <w:rFonts w:ascii="Century" w:hAnsi="Century" w:cs="Times New Roman"/>
          <w:b/>
          <w:i/>
          <w:color w:val="2E74B5" w:themeColor="accent1" w:themeShade="BF"/>
        </w:rPr>
        <w:t>Създаване на стабилна защита на лицата</w:t>
      </w:r>
      <w:r w:rsidR="00BA70E8">
        <w:rPr>
          <w:rFonts w:ascii="Century" w:hAnsi="Century" w:cs="Times New Roman"/>
          <w:b/>
          <w:i/>
          <w:color w:val="2E74B5" w:themeColor="accent1" w:themeShade="BF"/>
        </w:rPr>
        <w:t>,</w:t>
      </w:r>
      <w:r w:rsidR="0052050F" w:rsidRPr="002D4B44">
        <w:rPr>
          <w:rFonts w:ascii="Century" w:hAnsi="Century" w:cs="Times New Roman"/>
          <w:b/>
          <w:i/>
          <w:color w:val="2E74B5" w:themeColor="accent1" w:themeShade="BF"/>
        </w:rPr>
        <w:t xml:space="preserve"> подаващи сигнали или п</w:t>
      </w:r>
      <w:r w:rsidRPr="002D4B44">
        <w:rPr>
          <w:rFonts w:ascii="Century" w:hAnsi="Century" w:cs="Times New Roman"/>
          <w:b/>
          <w:i/>
          <w:color w:val="2E74B5" w:themeColor="accent1" w:themeShade="BF"/>
        </w:rPr>
        <w:t>ублично оповестяващи информация</w:t>
      </w:r>
      <w:r w:rsidR="00BA70E8">
        <w:rPr>
          <w:rFonts w:ascii="Century" w:hAnsi="Century" w:cs="Times New Roman"/>
          <w:b/>
          <w:i/>
          <w:color w:val="2E74B5" w:themeColor="accent1" w:themeShade="BF"/>
        </w:rPr>
        <w:t>,</w:t>
      </w:r>
      <w:r w:rsidR="008848B3" w:rsidRPr="008848B3">
        <w:rPr>
          <w:color w:val="000000"/>
          <w:shd w:val="clear" w:color="auto" w:fill="FFFFFF"/>
        </w:rPr>
        <w:t xml:space="preserve"> </w:t>
      </w:r>
      <w:r w:rsidR="008848B3" w:rsidRPr="008848B3">
        <w:rPr>
          <w:rFonts w:ascii="Century" w:hAnsi="Century" w:cs="Times New Roman"/>
          <w:b/>
          <w:i/>
          <w:color w:val="2E74B5" w:themeColor="accent1" w:themeShade="BF"/>
        </w:rPr>
        <w:t xml:space="preserve">и </w:t>
      </w:r>
      <w:r w:rsidR="008848B3">
        <w:rPr>
          <w:rFonts w:ascii="Century" w:hAnsi="Century" w:cs="Times New Roman"/>
          <w:b/>
          <w:i/>
          <w:color w:val="2E74B5" w:themeColor="accent1" w:themeShade="BF"/>
        </w:rPr>
        <w:t>забрана з</w:t>
      </w:r>
      <w:r w:rsidR="008848B3" w:rsidRPr="008848B3">
        <w:rPr>
          <w:rFonts w:ascii="Century" w:hAnsi="Century" w:cs="Times New Roman"/>
          <w:b/>
          <w:i/>
          <w:color w:val="2E74B5" w:themeColor="accent1" w:themeShade="BF"/>
        </w:rPr>
        <w:t>а ответни действия с цел отмъщение срещу тях</w:t>
      </w:r>
      <w:r w:rsidR="008848B3">
        <w:rPr>
          <w:rFonts w:ascii="Century" w:hAnsi="Century" w:cs="Times New Roman"/>
          <w:b/>
          <w:i/>
          <w:color w:val="2E74B5" w:themeColor="accent1" w:themeShade="BF"/>
        </w:rPr>
        <w:t>.</w:t>
      </w:r>
    </w:p>
    <w:p w14:paraId="6580C894" w14:textId="4A7A6501" w:rsidR="00382DA8" w:rsidRPr="00382DA8" w:rsidRDefault="00382DA8" w:rsidP="002D4B44">
      <w:pPr>
        <w:ind w:firstLine="708"/>
        <w:jc w:val="both"/>
        <w:rPr>
          <w:rFonts w:ascii="Times New Roman" w:hAnsi="Times New Roman" w:cs="Times New Roman"/>
          <w:sz w:val="24"/>
          <w:szCs w:val="24"/>
        </w:rPr>
      </w:pPr>
      <w:r w:rsidRPr="00382DA8">
        <w:rPr>
          <w:rFonts w:ascii="Times New Roman" w:hAnsi="Times New Roman" w:cs="Times New Roman"/>
          <w:sz w:val="24"/>
          <w:szCs w:val="24"/>
        </w:rPr>
        <w:t>Лицата, които работят за дадена организация или са в контакт с нея в контекста на свързаните с тяхната работа дейности, често са първите, които научават за заплахи или вреди на обществения интерес, възникващи в този контекст. Като „подават сигнал“, те играят ключова роля за разкриването и предотвратяването на нарушения на закона и за защитата на благоденствието на обществото. Въпреки това често пъти лица, които биха могли да сигнализират за нередности, се въздържат да подадат сигнал за своите опасения или подозрения поради страх от ответни действия с цел отмъщение.</w:t>
      </w:r>
    </w:p>
    <w:p w14:paraId="0AFF3067" w14:textId="092E7DE8" w:rsidR="007C1232" w:rsidRPr="00BA70E8" w:rsidRDefault="007C1232" w:rsidP="00BA70E8">
      <w:pPr>
        <w:ind w:firstLine="708"/>
        <w:jc w:val="both"/>
        <w:rPr>
          <w:rFonts w:ascii="Times New Roman" w:hAnsi="Times New Roman" w:cs="Times New Roman"/>
          <w:sz w:val="24"/>
          <w:szCs w:val="24"/>
        </w:rPr>
      </w:pPr>
      <w:r w:rsidRPr="007C1232">
        <w:rPr>
          <w:rFonts w:ascii="Times New Roman" w:hAnsi="Times New Roman" w:cs="Times New Roman"/>
          <w:color w:val="000000" w:themeColor="text1"/>
          <w:sz w:val="24"/>
          <w:szCs w:val="24"/>
        </w:rPr>
        <w:t xml:space="preserve">Осигуряването на стабилна защита на лицата, </w:t>
      </w:r>
      <w:r w:rsidR="00BA70E8">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Pr="007C1232">
        <w:rPr>
          <w:rFonts w:ascii="Times New Roman" w:hAnsi="Times New Roman" w:cs="Times New Roman"/>
          <w:color w:val="000000" w:themeColor="text1"/>
          <w:sz w:val="24"/>
          <w:szCs w:val="24"/>
        </w:rPr>
        <w:t xml:space="preserve">, като средство за подобряване на прилагането на правото на </w:t>
      </w:r>
      <w:r w:rsidR="00BA70E8">
        <w:rPr>
          <w:rFonts w:ascii="Times New Roman" w:hAnsi="Times New Roman" w:cs="Times New Roman"/>
          <w:color w:val="000000" w:themeColor="text1"/>
          <w:sz w:val="24"/>
          <w:szCs w:val="24"/>
        </w:rPr>
        <w:t>ЕС</w:t>
      </w:r>
      <w:r w:rsidRPr="007C1232">
        <w:rPr>
          <w:rFonts w:ascii="Times New Roman" w:hAnsi="Times New Roman" w:cs="Times New Roman"/>
          <w:color w:val="000000" w:themeColor="text1"/>
          <w:sz w:val="24"/>
          <w:szCs w:val="24"/>
        </w:rPr>
        <w:t xml:space="preserve"> в областите, попадащи в приложното поле на </w:t>
      </w:r>
      <w:r w:rsidR="00BA70E8">
        <w:rPr>
          <w:rFonts w:ascii="Times New Roman" w:hAnsi="Times New Roman" w:cs="Times New Roman"/>
          <w:color w:val="000000" w:themeColor="text1"/>
          <w:sz w:val="24"/>
          <w:szCs w:val="24"/>
        </w:rPr>
        <w:t>Директивата</w:t>
      </w:r>
      <w:r w:rsidRPr="007C1232">
        <w:rPr>
          <w:rFonts w:ascii="Times New Roman" w:hAnsi="Times New Roman" w:cs="Times New Roman"/>
          <w:color w:val="000000" w:themeColor="text1"/>
          <w:sz w:val="24"/>
          <w:szCs w:val="24"/>
        </w:rPr>
        <w:t xml:space="preserve">, ще допринесе за настоящите приоритети на </w:t>
      </w:r>
      <w:r w:rsidR="00BA70E8">
        <w:rPr>
          <w:rFonts w:ascii="Times New Roman" w:hAnsi="Times New Roman" w:cs="Times New Roman"/>
          <w:color w:val="000000" w:themeColor="text1"/>
          <w:sz w:val="24"/>
          <w:szCs w:val="24"/>
        </w:rPr>
        <w:t>ЕК</w:t>
      </w:r>
      <w:r w:rsidRPr="007C1232">
        <w:rPr>
          <w:rFonts w:ascii="Times New Roman" w:hAnsi="Times New Roman" w:cs="Times New Roman"/>
          <w:color w:val="000000" w:themeColor="text1"/>
          <w:sz w:val="24"/>
          <w:szCs w:val="24"/>
        </w:rPr>
        <w:t>, по-специално за гарантиране на ефективното функциониране на единния пазар, включително подобряване на бизнес средата, увеличаване на справедливостта на данъчното облагане и укрепването на трудовите права.</w:t>
      </w:r>
    </w:p>
    <w:p w14:paraId="36E20BB3" w14:textId="646DDC9A" w:rsidR="007C1232" w:rsidRPr="00BA70E8" w:rsidRDefault="007C1232" w:rsidP="00BA70E8">
      <w:pPr>
        <w:ind w:firstLine="708"/>
        <w:jc w:val="both"/>
        <w:rPr>
          <w:rFonts w:ascii="Times New Roman" w:hAnsi="Times New Roman" w:cs="Times New Roman"/>
          <w:sz w:val="24"/>
          <w:szCs w:val="24"/>
        </w:rPr>
      </w:pPr>
      <w:r w:rsidRPr="00BA70E8">
        <w:rPr>
          <w:rFonts w:ascii="Times New Roman" w:hAnsi="Times New Roman" w:cs="Times New Roman"/>
          <w:color w:val="000000" w:themeColor="text1"/>
          <w:sz w:val="24"/>
          <w:szCs w:val="24"/>
        </w:rPr>
        <w:t xml:space="preserve">Въвеждането на стабилни правила за защита на лицата, </w:t>
      </w:r>
      <w:r w:rsidR="00BA70E8">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Pr="00BA70E8">
        <w:rPr>
          <w:rFonts w:ascii="Times New Roman" w:hAnsi="Times New Roman" w:cs="Times New Roman"/>
          <w:color w:val="000000" w:themeColor="text1"/>
          <w:sz w:val="24"/>
          <w:szCs w:val="24"/>
        </w:rPr>
        <w:t xml:space="preserve">, ще допринесе за защита на бюджета на </w:t>
      </w:r>
      <w:r w:rsidR="00BA70E8">
        <w:rPr>
          <w:rFonts w:ascii="Times New Roman" w:hAnsi="Times New Roman" w:cs="Times New Roman"/>
          <w:color w:val="000000" w:themeColor="text1"/>
          <w:sz w:val="24"/>
          <w:szCs w:val="24"/>
        </w:rPr>
        <w:t>ЕС</w:t>
      </w:r>
      <w:r w:rsidRPr="00BA70E8">
        <w:rPr>
          <w:rFonts w:ascii="Times New Roman" w:hAnsi="Times New Roman" w:cs="Times New Roman"/>
          <w:color w:val="000000" w:themeColor="text1"/>
          <w:sz w:val="24"/>
          <w:szCs w:val="24"/>
        </w:rPr>
        <w:t xml:space="preserve"> и ще гарантира еднакви условия на конкуренция, необходими за правилното функциониране на единния пазар и за работата на предприятията в справедлива конкурентна среда. Въвеждането на тези правила ще допринесе за предотвратяване и разкриване на корупция, която пречи на икономическия растеж, като създава </w:t>
      </w:r>
      <w:r w:rsidRPr="00BA70E8">
        <w:rPr>
          <w:rFonts w:ascii="Times New Roman" w:hAnsi="Times New Roman" w:cs="Times New Roman"/>
          <w:color w:val="000000" w:themeColor="text1"/>
          <w:sz w:val="24"/>
          <w:szCs w:val="24"/>
        </w:rPr>
        <w:lastRenderedPageBreak/>
        <w:t>несигурност в бизнеса, забавя процесите и налага допълнителни разходи. То ще увеличи прозрачността на предприятията, което ще допринесе за стратег</w:t>
      </w:r>
      <w:r w:rsidR="00BA70E8">
        <w:rPr>
          <w:rFonts w:ascii="Times New Roman" w:hAnsi="Times New Roman" w:cs="Times New Roman"/>
          <w:color w:val="000000" w:themeColor="text1"/>
          <w:sz w:val="24"/>
          <w:szCs w:val="24"/>
        </w:rPr>
        <w:t>ията на ЕС за устойчиви финанси</w:t>
      </w:r>
      <w:r w:rsidRPr="00BA70E8">
        <w:rPr>
          <w:rFonts w:ascii="Times New Roman" w:hAnsi="Times New Roman" w:cs="Times New Roman"/>
          <w:color w:val="000000" w:themeColor="text1"/>
          <w:sz w:val="24"/>
          <w:szCs w:val="24"/>
        </w:rPr>
        <w:t xml:space="preserve">. То също така подкрепя действията на </w:t>
      </w:r>
      <w:r w:rsidR="00BA70E8">
        <w:rPr>
          <w:rFonts w:ascii="Times New Roman" w:hAnsi="Times New Roman" w:cs="Times New Roman"/>
          <w:color w:val="000000" w:themeColor="text1"/>
          <w:sz w:val="24"/>
          <w:szCs w:val="24"/>
        </w:rPr>
        <w:t>ЕК</w:t>
      </w:r>
      <w:r w:rsidRPr="00BA70E8">
        <w:rPr>
          <w:rFonts w:ascii="Times New Roman" w:hAnsi="Times New Roman" w:cs="Times New Roman"/>
          <w:color w:val="000000" w:themeColor="text1"/>
          <w:sz w:val="24"/>
          <w:szCs w:val="24"/>
        </w:rPr>
        <w:t xml:space="preserve"> за гарантиране на по-справедливо, по-прозрачно и по-ефективно данъчно облагане в ЕС, както е посочено в съобщението в отговор на с</w:t>
      </w:r>
      <w:r w:rsidR="00BA70E8">
        <w:rPr>
          <w:rFonts w:ascii="Times New Roman" w:hAnsi="Times New Roman" w:cs="Times New Roman"/>
          <w:color w:val="000000" w:themeColor="text1"/>
          <w:sz w:val="24"/>
          <w:szCs w:val="24"/>
        </w:rPr>
        <w:t xml:space="preserve">кандала с „Досиетата от </w:t>
      </w:r>
      <w:r w:rsidR="00BA70E8" w:rsidRPr="00BA70E8">
        <w:rPr>
          <w:rFonts w:ascii="Times New Roman" w:hAnsi="Times New Roman" w:cs="Times New Roman"/>
          <w:color w:val="000000" w:themeColor="text1"/>
          <w:sz w:val="24"/>
          <w:szCs w:val="24"/>
        </w:rPr>
        <w:t>Панама“</w:t>
      </w:r>
      <w:r w:rsidRPr="00BA70E8">
        <w:rPr>
          <w:rFonts w:ascii="Times New Roman" w:hAnsi="Times New Roman" w:cs="Times New Roman"/>
          <w:color w:val="000000" w:themeColor="text1"/>
          <w:sz w:val="24"/>
          <w:szCs w:val="24"/>
        </w:rPr>
        <w:t> . По-специално то допълва последните инициативи, насочени към защитата на националните бюджет</w:t>
      </w:r>
      <w:r w:rsidR="00BA70E8">
        <w:rPr>
          <w:rFonts w:ascii="Times New Roman" w:hAnsi="Times New Roman" w:cs="Times New Roman"/>
          <w:color w:val="000000" w:themeColor="text1"/>
          <w:sz w:val="24"/>
          <w:szCs w:val="24"/>
        </w:rPr>
        <w:t>и срещу вредни данъчни практики</w:t>
      </w:r>
      <w:r w:rsidRPr="00BA70E8">
        <w:rPr>
          <w:rFonts w:ascii="Times New Roman" w:hAnsi="Times New Roman" w:cs="Times New Roman"/>
          <w:color w:val="000000" w:themeColor="text1"/>
          <w:sz w:val="24"/>
          <w:szCs w:val="24"/>
        </w:rPr>
        <w:t>, както и предложеното подобряване на правилата относно изпирането на пар</w:t>
      </w:r>
      <w:r w:rsidR="00BA70E8">
        <w:rPr>
          <w:rFonts w:ascii="Times New Roman" w:hAnsi="Times New Roman" w:cs="Times New Roman"/>
          <w:color w:val="000000" w:themeColor="text1"/>
          <w:sz w:val="24"/>
          <w:szCs w:val="24"/>
        </w:rPr>
        <w:t>и и финансирането на тероризма</w:t>
      </w:r>
      <w:r w:rsidRPr="00BA70E8">
        <w:rPr>
          <w:rFonts w:ascii="Times New Roman" w:hAnsi="Times New Roman" w:cs="Times New Roman"/>
          <w:color w:val="000000" w:themeColor="text1"/>
          <w:sz w:val="24"/>
          <w:szCs w:val="24"/>
        </w:rPr>
        <w:t>.</w:t>
      </w:r>
    </w:p>
    <w:p w14:paraId="626A8EED" w14:textId="0953BA81" w:rsidR="007C1232" w:rsidRPr="00BA70E8" w:rsidRDefault="007C1232" w:rsidP="00BA70E8">
      <w:pPr>
        <w:ind w:firstLine="708"/>
        <w:jc w:val="both"/>
        <w:rPr>
          <w:rFonts w:ascii="Times New Roman" w:hAnsi="Times New Roman" w:cs="Times New Roman"/>
          <w:sz w:val="24"/>
          <w:szCs w:val="24"/>
        </w:rPr>
      </w:pPr>
      <w:r w:rsidRPr="00BA70E8">
        <w:rPr>
          <w:rFonts w:ascii="Times New Roman" w:hAnsi="Times New Roman" w:cs="Times New Roman"/>
          <w:color w:val="000000" w:themeColor="text1"/>
          <w:sz w:val="24"/>
          <w:szCs w:val="24"/>
        </w:rPr>
        <w:t xml:space="preserve">По-ефективната защита на лицата, </w:t>
      </w:r>
      <w:r w:rsidR="00BA70E8">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Pr="00BA70E8">
        <w:rPr>
          <w:rFonts w:ascii="Times New Roman" w:hAnsi="Times New Roman" w:cs="Times New Roman"/>
          <w:color w:val="000000" w:themeColor="text1"/>
          <w:sz w:val="24"/>
          <w:szCs w:val="24"/>
        </w:rPr>
        <w:t>, ще увеличи общото равнище на защита на работниците в съответствие с целите на европе</w:t>
      </w:r>
      <w:r w:rsidR="00BA70E8">
        <w:rPr>
          <w:rFonts w:ascii="Times New Roman" w:hAnsi="Times New Roman" w:cs="Times New Roman"/>
          <w:color w:val="000000" w:themeColor="text1"/>
          <w:sz w:val="24"/>
          <w:szCs w:val="24"/>
        </w:rPr>
        <w:t>йския стълб на социалните права</w:t>
      </w:r>
      <w:r w:rsidRPr="00BA70E8">
        <w:rPr>
          <w:rFonts w:ascii="Times New Roman" w:hAnsi="Times New Roman" w:cs="Times New Roman"/>
          <w:color w:val="000000" w:themeColor="text1"/>
          <w:sz w:val="24"/>
          <w:szCs w:val="24"/>
        </w:rPr>
        <w:t>, и по-специално принцип 5 (справедливи условия на труд) и принцип 7б (защита в случай на уволнение) от него. Осигуряването на обща висока степен на защита на хората, получили информацията, за която подават сигнал, чрез свързани с тяхната работа дейности (независимо от тяхното естество), и изложени на риск от свързани с работата им ответни действия с цел отмъщение ще защити правата на работниците в най-широк смисъл. Такава защита ще бъде от основно значение за лицата, намиращи се в несигурни правоотношения, както и за лицата в трансгранични ситуации.</w:t>
      </w:r>
    </w:p>
    <w:p w14:paraId="2CFA0C4A" w14:textId="72226F9B" w:rsidR="007C1232" w:rsidRPr="00BA70E8" w:rsidRDefault="007C1232" w:rsidP="00BA70E8">
      <w:pPr>
        <w:ind w:firstLine="708"/>
        <w:jc w:val="both"/>
        <w:rPr>
          <w:rFonts w:ascii="Times New Roman" w:hAnsi="Times New Roman" w:cs="Times New Roman"/>
          <w:sz w:val="24"/>
          <w:szCs w:val="24"/>
        </w:rPr>
      </w:pPr>
      <w:r w:rsidRPr="00BA70E8">
        <w:rPr>
          <w:rFonts w:ascii="Times New Roman" w:hAnsi="Times New Roman" w:cs="Times New Roman"/>
          <w:color w:val="000000" w:themeColor="text1"/>
          <w:sz w:val="24"/>
          <w:szCs w:val="24"/>
        </w:rPr>
        <w:t xml:space="preserve">Правилата относно защитата на лицата, </w:t>
      </w:r>
      <w:r w:rsidR="00BA70E8">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Pr="00BA70E8">
        <w:rPr>
          <w:rFonts w:ascii="Times New Roman" w:hAnsi="Times New Roman" w:cs="Times New Roman"/>
          <w:color w:val="000000" w:themeColor="text1"/>
          <w:sz w:val="24"/>
          <w:szCs w:val="24"/>
        </w:rPr>
        <w:t>, ще се прилагат заедно със съществуващата защита в тази област, предвидена в дру</w:t>
      </w:r>
      <w:r w:rsidR="00BA70E8">
        <w:rPr>
          <w:rFonts w:ascii="Times New Roman" w:hAnsi="Times New Roman" w:cs="Times New Roman"/>
          <w:color w:val="000000" w:themeColor="text1"/>
          <w:sz w:val="24"/>
          <w:szCs w:val="24"/>
        </w:rPr>
        <w:t>ги законодателни актове на ЕС: а</w:t>
      </w:r>
      <w:r w:rsidRPr="00BA70E8">
        <w:rPr>
          <w:rFonts w:ascii="Times New Roman" w:hAnsi="Times New Roman" w:cs="Times New Roman"/>
          <w:color w:val="000000" w:themeColor="text1"/>
          <w:sz w:val="24"/>
          <w:szCs w:val="24"/>
        </w:rPr>
        <w:t>) относно равното третиране, което предвижда защита срещу преследване в резултат на внасяне на жалба или образуване на съдебно производство, насочено към налагане на спазването на този принцип, </w:t>
      </w:r>
      <w:r w:rsidR="00BA70E8">
        <w:rPr>
          <w:rFonts w:ascii="Times New Roman" w:hAnsi="Times New Roman" w:cs="Times New Roman"/>
          <w:color w:val="000000" w:themeColor="text1"/>
          <w:sz w:val="24"/>
          <w:szCs w:val="24"/>
        </w:rPr>
        <w:t>и б</w:t>
      </w:r>
      <w:r w:rsidRPr="00BA70E8">
        <w:rPr>
          <w:rFonts w:ascii="Times New Roman" w:hAnsi="Times New Roman" w:cs="Times New Roman"/>
          <w:color w:val="000000" w:themeColor="text1"/>
          <w:sz w:val="24"/>
          <w:szCs w:val="24"/>
        </w:rPr>
        <w:t xml:space="preserve">) относно защитата </w:t>
      </w:r>
      <w:r w:rsidR="00BA70E8">
        <w:rPr>
          <w:rFonts w:ascii="Times New Roman" w:hAnsi="Times New Roman" w:cs="Times New Roman"/>
          <w:color w:val="000000" w:themeColor="text1"/>
          <w:sz w:val="24"/>
          <w:szCs w:val="24"/>
        </w:rPr>
        <w:t>срещу тормоз на работното място</w:t>
      </w:r>
      <w:r w:rsidRPr="00BA70E8">
        <w:rPr>
          <w:rFonts w:ascii="Times New Roman" w:hAnsi="Times New Roman" w:cs="Times New Roman"/>
          <w:color w:val="000000" w:themeColor="text1"/>
          <w:sz w:val="24"/>
          <w:szCs w:val="24"/>
        </w:rPr>
        <w:t>.</w:t>
      </w:r>
    </w:p>
    <w:p w14:paraId="4E47E235" w14:textId="27896B3B" w:rsidR="007C1232" w:rsidRDefault="007C1232" w:rsidP="000F0623">
      <w:pPr>
        <w:ind w:firstLine="708"/>
        <w:jc w:val="both"/>
        <w:rPr>
          <w:rFonts w:ascii="Times New Roman" w:hAnsi="Times New Roman" w:cs="Times New Roman"/>
          <w:color w:val="000000" w:themeColor="text1"/>
          <w:sz w:val="24"/>
          <w:szCs w:val="24"/>
        </w:rPr>
      </w:pPr>
      <w:r w:rsidRPr="007C1232">
        <w:rPr>
          <w:rFonts w:ascii="Times New Roman" w:hAnsi="Times New Roman" w:cs="Times New Roman"/>
          <w:color w:val="000000" w:themeColor="text1"/>
          <w:sz w:val="24"/>
          <w:szCs w:val="24"/>
        </w:rPr>
        <w:t>Социалните партньори имат важна и многостранна роля в прилагането на правилата за защита на лицата,</w:t>
      </w:r>
      <w:r w:rsidR="000F0623" w:rsidRPr="000F0623">
        <w:rPr>
          <w:rFonts w:ascii="Times New Roman" w:hAnsi="Times New Roman" w:cs="Times New Roman"/>
          <w:color w:val="000000"/>
          <w:sz w:val="24"/>
          <w:szCs w:val="24"/>
          <w:shd w:val="clear" w:color="auto" w:fill="FFFFFF"/>
        </w:rPr>
        <w:t xml:space="preserve"> </w:t>
      </w:r>
      <w:r w:rsidR="000F0623">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Pr="007C1232">
        <w:rPr>
          <w:rFonts w:ascii="Times New Roman" w:hAnsi="Times New Roman" w:cs="Times New Roman"/>
          <w:color w:val="000000" w:themeColor="text1"/>
          <w:sz w:val="24"/>
          <w:szCs w:val="24"/>
        </w:rPr>
        <w:t xml:space="preserve">. Ролята на независимите представители на работниците ще е от съществено значение за насърчаване на сигнализирането на нередности като механизъм за добро управление. Социалният диалог може да гарантира, че са въведени ефективни механизми за подаване на сигнали и защита, като се вземат предвид реалността на работното място и нуждите на работниците и предприятията в Европа. С работниците и техните синдикални организации следва да се проведат консултации по всички аспекти на предвидените вътрешни процедури за улесняване на сигнализирането за </w:t>
      </w:r>
      <w:r w:rsidR="000F0623">
        <w:rPr>
          <w:rFonts w:ascii="Times New Roman" w:hAnsi="Times New Roman" w:cs="Times New Roman"/>
          <w:color w:val="000000" w:themeColor="text1"/>
          <w:sz w:val="24"/>
          <w:szCs w:val="24"/>
        </w:rPr>
        <w:t>нарушения</w:t>
      </w:r>
      <w:r w:rsidRPr="007C1232">
        <w:rPr>
          <w:rFonts w:ascii="Times New Roman" w:hAnsi="Times New Roman" w:cs="Times New Roman"/>
          <w:color w:val="000000" w:themeColor="text1"/>
          <w:sz w:val="24"/>
          <w:szCs w:val="24"/>
        </w:rPr>
        <w:t xml:space="preserve">; тези процедури могат да бъдат договорени и в рамките на колективните трудови договори. Освен това синдикалните организации могат да играят ролята на получатели на сигналите или оповестяванията, подадени от лица, </w:t>
      </w:r>
      <w:r w:rsidR="000F0623">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Pr="007C1232">
        <w:rPr>
          <w:rFonts w:ascii="Times New Roman" w:hAnsi="Times New Roman" w:cs="Times New Roman"/>
          <w:color w:val="000000" w:themeColor="text1"/>
          <w:sz w:val="24"/>
          <w:szCs w:val="24"/>
        </w:rPr>
        <w:t xml:space="preserve">, и изпълняват основна функция при предоставянето на съвети и подкрепа на лицата, които сигнализират или биха могли да сигнализират за </w:t>
      </w:r>
      <w:r w:rsidR="000F0623">
        <w:rPr>
          <w:rFonts w:ascii="Times New Roman" w:hAnsi="Times New Roman" w:cs="Times New Roman"/>
          <w:color w:val="000000" w:themeColor="text1"/>
          <w:sz w:val="24"/>
          <w:szCs w:val="24"/>
        </w:rPr>
        <w:t>нарушения</w:t>
      </w:r>
      <w:r w:rsidRPr="007C1232">
        <w:rPr>
          <w:rFonts w:ascii="Times New Roman" w:hAnsi="Times New Roman" w:cs="Times New Roman"/>
          <w:color w:val="000000" w:themeColor="text1"/>
          <w:sz w:val="24"/>
          <w:szCs w:val="24"/>
        </w:rPr>
        <w:t>.</w:t>
      </w:r>
    </w:p>
    <w:p w14:paraId="5DE38555" w14:textId="4395E126" w:rsidR="00D57DDB" w:rsidRDefault="00D57DDB" w:rsidP="000F0623">
      <w:pPr>
        <w:ind w:firstLine="708"/>
        <w:jc w:val="both"/>
        <w:rPr>
          <w:rFonts w:ascii="Times New Roman" w:hAnsi="Times New Roman" w:cs="Times New Roman"/>
          <w:color w:val="000000" w:themeColor="text1"/>
          <w:sz w:val="24"/>
          <w:szCs w:val="24"/>
        </w:rPr>
      </w:pPr>
      <w:r w:rsidRPr="00D57DDB">
        <w:rPr>
          <w:rFonts w:ascii="Times New Roman" w:hAnsi="Times New Roman" w:cs="Times New Roman"/>
          <w:color w:val="000000" w:themeColor="text1"/>
          <w:sz w:val="24"/>
          <w:szCs w:val="24"/>
        </w:rPr>
        <w:t xml:space="preserve">От съществено значение за ефективното разкриване и предотвратяване на нарушения на правото на </w:t>
      </w:r>
      <w:r>
        <w:rPr>
          <w:rFonts w:ascii="Times New Roman" w:hAnsi="Times New Roman" w:cs="Times New Roman"/>
          <w:color w:val="000000" w:themeColor="text1"/>
          <w:sz w:val="24"/>
          <w:szCs w:val="24"/>
        </w:rPr>
        <w:t>ЕС</w:t>
      </w:r>
      <w:r w:rsidRPr="00D57DDB">
        <w:rPr>
          <w:rFonts w:ascii="Times New Roman" w:hAnsi="Times New Roman" w:cs="Times New Roman"/>
          <w:color w:val="000000" w:themeColor="text1"/>
          <w:sz w:val="24"/>
          <w:szCs w:val="24"/>
        </w:rPr>
        <w:t xml:space="preserve"> е съответната информация да достига бързо до тези, които са най-близо до източника на проблема, могат най-добре да го разследват и разполагат с </w:t>
      </w:r>
      <w:r w:rsidRPr="00D57DDB">
        <w:rPr>
          <w:rFonts w:ascii="Times New Roman" w:hAnsi="Times New Roman" w:cs="Times New Roman"/>
          <w:color w:val="000000" w:themeColor="text1"/>
          <w:sz w:val="24"/>
          <w:szCs w:val="24"/>
        </w:rPr>
        <w:lastRenderedPageBreak/>
        <w:t>правомощията да го отстранят, когато е възможно. Това изисква правните субекти в частния и в публичния сектор да създадат подходящите вътрешни процедури за приемане на сигнали и за предприемане на последващи действия по тях.</w:t>
      </w:r>
    </w:p>
    <w:p w14:paraId="5227E2D6" w14:textId="779FFFF1" w:rsidR="00611AE1" w:rsidRPr="000F0623" w:rsidRDefault="00611AE1" w:rsidP="000F0623">
      <w:pPr>
        <w:ind w:firstLine="708"/>
        <w:jc w:val="both"/>
        <w:rPr>
          <w:rFonts w:ascii="Times New Roman" w:hAnsi="Times New Roman" w:cs="Times New Roman"/>
          <w:sz w:val="24"/>
          <w:szCs w:val="24"/>
        </w:rPr>
      </w:pPr>
      <w:r>
        <w:rPr>
          <w:rFonts w:ascii="Times New Roman" w:hAnsi="Times New Roman" w:cs="Times New Roman"/>
          <w:sz w:val="24"/>
          <w:szCs w:val="24"/>
        </w:rPr>
        <w:t>П</w:t>
      </w:r>
      <w:r w:rsidRPr="00611AE1">
        <w:rPr>
          <w:rFonts w:ascii="Times New Roman" w:hAnsi="Times New Roman" w:cs="Times New Roman"/>
          <w:sz w:val="24"/>
          <w:szCs w:val="24"/>
        </w:rPr>
        <w:t>редотвратяване</w:t>
      </w:r>
      <w:r>
        <w:rPr>
          <w:rFonts w:ascii="Times New Roman" w:hAnsi="Times New Roman" w:cs="Times New Roman"/>
          <w:sz w:val="24"/>
          <w:szCs w:val="24"/>
        </w:rPr>
        <w:t>то</w:t>
      </w:r>
      <w:r w:rsidRPr="00611AE1">
        <w:rPr>
          <w:rFonts w:ascii="Times New Roman" w:hAnsi="Times New Roman" w:cs="Times New Roman"/>
          <w:sz w:val="24"/>
          <w:szCs w:val="24"/>
        </w:rPr>
        <w:t xml:space="preserve"> на нарушенията на правото на </w:t>
      </w:r>
      <w:r>
        <w:rPr>
          <w:rFonts w:ascii="Times New Roman" w:hAnsi="Times New Roman" w:cs="Times New Roman"/>
          <w:sz w:val="24"/>
          <w:szCs w:val="24"/>
        </w:rPr>
        <w:t>ЕС, както и на българското законодателство</w:t>
      </w:r>
      <w:r w:rsidRPr="00611AE1">
        <w:rPr>
          <w:rFonts w:ascii="Times New Roman" w:hAnsi="Times New Roman" w:cs="Times New Roman"/>
          <w:sz w:val="24"/>
          <w:szCs w:val="24"/>
        </w:rPr>
        <w:t xml:space="preserve"> изисква предоставянето на защита и на лицата, </w:t>
      </w:r>
      <w:r>
        <w:rPr>
          <w:rFonts w:ascii="Times New Roman" w:hAnsi="Times New Roman" w:cs="Times New Roman"/>
          <w:color w:val="000000"/>
          <w:sz w:val="24"/>
          <w:szCs w:val="24"/>
          <w:shd w:val="clear" w:color="auto" w:fill="FFFFFF"/>
        </w:rPr>
        <w:t>подаващи сигнали или публично оповестяващи информация за нарушения</w:t>
      </w:r>
      <w:r w:rsidRPr="00611AE1">
        <w:rPr>
          <w:rFonts w:ascii="Times New Roman" w:hAnsi="Times New Roman" w:cs="Times New Roman"/>
          <w:sz w:val="24"/>
          <w:szCs w:val="24"/>
        </w:rPr>
        <w:t>, които предоставят информация за потенциални нарушения, които все още не са извършени, но е вероятно да бъдат извършени. В същото време, защита</w:t>
      </w:r>
      <w:r>
        <w:rPr>
          <w:rFonts w:ascii="Times New Roman" w:hAnsi="Times New Roman" w:cs="Times New Roman"/>
          <w:sz w:val="24"/>
          <w:szCs w:val="24"/>
        </w:rPr>
        <w:t>та</w:t>
      </w:r>
      <w:r w:rsidRPr="00611AE1">
        <w:rPr>
          <w:rFonts w:ascii="Times New Roman" w:hAnsi="Times New Roman" w:cs="Times New Roman"/>
          <w:sz w:val="24"/>
          <w:szCs w:val="24"/>
        </w:rPr>
        <w:t xml:space="preserve"> не следва да се прилага във връзка с информация, която вече е обществено достояние или се основава на необосновани слухове.</w:t>
      </w:r>
    </w:p>
    <w:p w14:paraId="3FCDBB7B" w14:textId="77777777" w:rsidR="000D7D7C" w:rsidRPr="000E7A3A" w:rsidRDefault="004C638A" w:rsidP="00B8646D">
      <w:pPr>
        <w:pStyle w:val="Heading1"/>
      </w:pPr>
      <w:bookmarkStart w:id="4" w:name="_Toc47606620"/>
      <w:r w:rsidRPr="000E7A3A">
        <w:t>Варианти на действие</w:t>
      </w:r>
      <w:bookmarkEnd w:id="4"/>
    </w:p>
    <w:p w14:paraId="41BC2CE2" w14:textId="4F0833E9" w:rsidR="00941D72" w:rsidRDefault="00854350" w:rsidP="002C33D7">
      <w:pPr>
        <w:pStyle w:val="7878"/>
        <w:ind w:firstLine="348"/>
        <w:rPr>
          <w:rFonts w:ascii="Times New Roman" w:hAnsi="Times New Roman"/>
          <w:sz w:val="24"/>
          <w:szCs w:val="24"/>
        </w:rPr>
      </w:pPr>
      <w:r w:rsidRPr="002E5B53">
        <w:rPr>
          <w:rFonts w:ascii="Times New Roman" w:hAnsi="Times New Roman"/>
          <w:b/>
          <w:sz w:val="24"/>
          <w:szCs w:val="24"/>
        </w:rPr>
        <w:t xml:space="preserve">Вариантът „Без действие“ </w:t>
      </w:r>
      <w:r w:rsidR="007C1232" w:rsidRPr="002E5B53">
        <w:rPr>
          <w:rFonts w:ascii="Times New Roman" w:hAnsi="Times New Roman"/>
          <w:sz w:val="24"/>
          <w:szCs w:val="24"/>
        </w:rPr>
        <w:t xml:space="preserve"> </w:t>
      </w:r>
    </w:p>
    <w:p w14:paraId="12189F2F" w14:textId="5DE50E99" w:rsidR="002E5B53" w:rsidRPr="002E5B53" w:rsidRDefault="006D5D63" w:rsidP="007D2359">
      <w:pPr>
        <w:pStyle w:val="7878"/>
        <w:ind w:left="-142" w:firstLine="850"/>
        <w:rPr>
          <w:rFonts w:ascii="Times New Roman" w:hAnsi="Times New Roman"/>
          <w:i w:val="0"/>
          <w:color w:val="auto"/>
          <w:sz w:val="24"/>
          <w:szCs w:val="24"/>
        </w:rPr>
      </w:pPr>
      <w:r w:rsidRPr="006D5D63">
        <w:rPr>
          <w:rFonts w:ascii="Times New Roman" w:hAnsi="Times New Roman"/>
          <w:i w:val="0"/>
          <w:color w:val="auto"/>
          <w:sz w:val="24"/>
          <w:szCs w:val="24"/>
        </w:rPr>
        <w:t>Вариантът „Без действие“ е основен и служи за отправна точка при сравняването на вариантите и евентуално при избора на най-подходящия. Вариантът би се обезсмислил, когато действащото национално и европейско законодателство предвижда конкретно задължение за действие, но не и когато е предоставена възможност за преценка, например в диапазон, рамки и величини.</w:t>
      </w:r>
      <w:r>
        <w:rPr>
          <w:rFonts w:ascii="Times New Roman" w:hAnsi="Times New Roman"/>
          <w:i w:val="0"/>
          <w:color w:val="auto"/>
          <w:sz w:val="24"/>
          <w:szCs w:val="24"/>
        </w:rPr>
        <w:t xml:space="preserve"> </w:t>
      </w:r>
      <w:r w:rsidR="002E5B53" w:rsidRPr="002E5B53">
        <w:rPr>
          <w:rFonts w:ascii="Times New Roman" w:hAnsi="Times New Roman"/>
          <w:i w:val="0"/>
          <w:color w:val="auto"/>
          <w:sz w:val="24"/>
          <w:szCs w:val="24"/>
        </w:rPr>
        <w:t xml:space="preserve">При </w:t>
      </w:r>
      <w:r w:rsidR="002E5B53">
        <w:rPr>
          <w:rFonts w:ascii="Times New Roman" w:hAnsi="Times New Roman"/>
          <w:i w:val="0"/>
          <w:color w:val="auto"/>
          <w:sz w:val="24"/>
          <w:szCs w:val="24"/>
        </w:rPr>
        <w:t xml:space="preserve"> </w:t>
      </w:r>
      <w:r w:rsidR="002E5B53" w:rsidRPr="002E5B53">
        <w:rPr>
          <w:rFonts w:ascii="Times New Roman" w:hAnsi="Times New Roman"/>
          <w:i w:val="0"/>
          <w:color w:val="auto"/>
          <w:sz w:val="24"/>
          <w:szCs w:val="24"/>
        </w:rPr>
        <w:t>вариант „Без действие“</w:t>
      </w:r>
      <w:r w:rsidR="00496795">
        <w:rPr>
          <w:rFonts w:ascii="Times New Roman" w:hAnsi="Times New Roman"/>
          <w:i w:val="0"/>
          <w:color w:val="auto"/>
          <w:sz w:val="24"/>
          <w:szCs w:val="24"/>
          <w:lang w:val="en-US"/>
        </w:rPr>
        <w:t xml:space="preserve"> </w:t>
      </w:r>
      <w:r w:rsidR="00496795">
        <w:rPr>
          <w:rFonts w:ascii="Times New Roman" w:hAnsi="Times New Roman"/>
          <w:i w:val="0"/>
          <w:color w:val="auto"/>
          <w:sz w:val="24"/>
          <w:szCs w:val="24"/>
        </w:rPr>
        <w:t xml:space="preserve">ще се запази съществуващото положение </w:t>
      </w:r>
      <w:r w:rsidR="00784AA6">
        <w:rPr>
          <w:rFonts w:ascii="Times New Roman" w:hAnsi="Times New Roman"/>
          <w:i w:val="0"/>
          <w:color w:val="auto"/>
          <w:sz w:val="24"/>
          <w:szCs w:val="24"/>
        </w:rPr>
        <w:t>и неприемане на специален Закон за защита на лицата, подаващи сигнали или публично оповес</w:t>
      </w:r>
      <w:r w:rsidR="00710B25">
        <w:rPr>
          <w:rFonts w:ascii="Times New Roman" w:hAnsi="Times New Roman"/>
          <w:i w:val="0"/>
          <w:color w:val="auto"/>
          <w:sz w:val="24"/>
          <w:szCs w:val="24"/>
        </w:rPr>
        <w:t>тяващи информация за нарушение.</w:t>
      </w:r>
      <w:r w:rsidR="00784AA6">
        <w:rPr>
          <w:rFonts w:ascii="Times New Roman" w:hAnsi="Times New Roman"/>
          <w:i w:val="0"/>
          <w:color w:val="auto"/>
          <w:sz w:val="24"/>
          <w:szCs w:val="24"/>
        </w:rPr>
        <w:t xml:space="preserve"> При този вариант няма да бъде осигурена възможност за постигане на целите, посочени в т. 3 от настоящата оценка на въздействие. Н</w:t>
      </w:r>
      <w:r>
        <w:rPr>
          <w:rFonts w:ascii="Times New Roman" w:hAnsi="Times New Roman"/>
          <w:i w:val="0"/>
          <w:color w:val="auto"/>
          <w:sz w:val="24"/>
          <w:szCs w:val="24"/>
        </w:rPr>
        <w:t xml:space="preserve">яма да се осигури ефективна защита на лицата, </w:t>
      </w:r>
      <w:r w:rsidRPr="006D5D63">
        <w:rPr>
          <w:rFonts w:ascii="Times New Roman" w:hAnsi="Times New Roman"/>
          <w:i w:val="0"/>
          <w:color w:val="auto"/>
          <w:sz w:val="24"/>
          <w:szCs w:val="24"/>
        </w:rPr>
        <w:t>подаващи сигнали или публично оповестяващи информация за нарушения</w:t>
      </w:r>
      <w:r>
        <w:rPr>
          <w:rFonts w:ascii="Times New Roman" w:hAnsi="Times New Roman"/>
          <w:i w:val="0"/>
          <w:color w:val="auto"/>
          <w:sz w:val="24"/>
          <w:szCs w:val="24"/>
        </w:rPr>
        <w:t>. На второ място, няма да бъде транспонирана Директивата в нарушение на Дого</w:t>
      </w:r>
      <w:r w:rsidR="00DB7DA0">
        <w:rPr>
          <w:rFonts w:ascii="Times New Roman" w:hAnsi="Times New Roman"/>
          <w:i w:val="0"/>
          <w:color w:val="auto"/>
          <w:sz w:val="24"/>
          <w:szCs w:val="24"/>
        </w:rPr>
        <w:t>вора</w:t>
      </w:r>
      <w:r>
        <w:rPr>
          <w:rFonts w:ascii="Times New Roman" w:hAnsi="Times New Roman"/>
          <w:i w:val="0"/>
          <w:color w:val="auto"/>
          <w:sz w:val="24"/>
          <w:szCs w:val="24"/>
        </w:rPr>
        <w:t xml:space="preserve"> за функционеране</w:t>
      </w:r>
      <w:r w:rsidR="00DB7DA0">
        <w:rPr>
          <w:rFonts w:ascii="Times New Roman" w:hAnsi="Times New Roman"/>
          <w:i w:val="0"/>
          <w:color w:val="auto"/>
          <w:sz w:val="24"/>
          <w:szCs w:val="24"/>
        </w:rPr>
        <w:t>то</w:t>
      </w:r>
      <w:r>
        <w:rPr>
          <w:rFonts w:ascii="Times New Roman" w:hAnsi="Times New Roman"/>
          <w:i w:val="0"/>
          <w:color w:val="auto"/>
          <w:sz w:val="24"/>
          <w:szCs w:val="24"/>
        </w:rPr>
        <w:t xml:space="preserve"> на ЕС. </w:t>
      </w:r>
    </w:p>
    <w:p w14:paraId="2A4CC7C6" w14:textId="248565D0" w:rsidR="007C1232" w:rsidRDefault="006D5D63" w:rsidP="007D2359">
      <w:pPr>
        <w:pStyle w:val="7878"/>
        <w:ind w:left="-142" w:firstLine="850"/>
        <w:rPr>
          <w:rFonts w:ascii="Times New Roman" w:hAnsi="Times New Roman"/>
          <w:i w:val="0"/>
          <w:color w:val="auto"/>
          <w:sz w:val="24"/>
          <w:szCs w:val="24"/>
        </w:rPr>
      </w:pPr>
      <w:r w:rsidRPr="006D5D63">
        <w:rPr>
          <w:rFonts w:ascii="Times New Roman" w:hAnsi="Times New Roman"/>
          <w:i w:val="0"/>
          <w:color w:val="auto"/>
          <w:sz w:val="24"/>
          <w:szCs w:val="24"/>
        </w:rPr>
        <w:t>Р</w:t>
      </w:r>
      <w:r w:rsidR="007C1232" w:rsidRPr="006D5D63">
        <w:rPr>
          <w:rFonts w:ascii="Times New Roman" w:hAnsi="Times New Roman"/>
          <w:i w:val="0"/>
          <w:color w:val="auto"/>
          <w:sz w:val="24"/>
          <w:szCs w:val="24"/>
        </w:rPr>
        <w:t>азпокъсаността</w:t>
      </w:r>
      <w:r>
        <w:rPr>
          <w:rFonts w:ascii="Times New Roman" w:hAnsi="Times New Roman"/>
          <w:i w:val="0"/>
          <w:color w:val="auto"/>
          <w:sz w:val="24"/>
          <w:szCs w:val="24"/>
        </w:rPr>
        <w:t xml:space="preserve"> на нормативната уредба</w:t>
      </w:r>
      <w:r w:rsidR="007C1232" w:rsidRPr="006D5D63">
        <w:rPr>
          <w:rFonts w:ascii="Times New Roman" w:hAnsi="Times New Roman"/>
          <w:i w:val="0"/>
          <w:color w:val="auto"/>
          <w:sz w:val="24"/>
          <w:szCs w:val="24"/>
        </w:rPr>
        <w:t xml:space="preserve"> на защитата </w:t>
      </w:r>
      <w:r>
        <w:rPr>
          <w:rFonts w:ascii="Times New Roman" w:hAnsi="Times New Roman"/>
          <w:i w:val="0"/>
          <w:color w:val="auto"/>
          <w:sz w:val="24"/>
          <w:szCs w:val="24"/>
        </w:rPr>
        <w:t xml:space="preserve">на лицата, </w:t>
      </w:r>
      <w:r w:rsidRPr="006D5D63">
        <w:rPr>
          <w:rFonts w:ascii="Times New Roman" w:hAnsi="Times New Roman"/>
          <w:i w:val="0"/>
          <w:color w:val="auto"/>
          <w:sz w:val="24"/>
          <w:szCs w:val="24"/>
        </w:rPr>
        <w:t>подаващи сигнали или публично оповестяващи информация за нарушения</w:t>
      </w:r>
      <w:r>
        <w:rPr>
          <w:rFonts w:ascii="Times New Roman" w:hAnsi="Times New Roman"/>
          <w:i w:val="0"/>
          <w:color w:val="auto"/>
          <w:sz w:val="24"/>
          <w:szCs w:val="24"/>
        </w:rPr>
        <w:t>,</w:t>
      </w:r>
      <w:r w:rsidRPr="006D5D63">
        <w:rPr>
          <w:rFonts w:ascii="Times New Roman" w:hAnsi="Times New Roman"/>
          <w:color w:val="auto"/>
          <w:sz w:val="24"/>
          <w:szCs w:val="24"/>
        </w:rPr>
        <w:t xml:space="preserve"> </w:t>
      </w:r>
      <w:r w:rsidR="007C1232" w:rsidRPr="006D5D63">
        <w:rPr>
          <w:rFonts w:ascii="Times New Roman" w:hAnsi="Times New Roman"/>
          <w:i w:val="0"/>
          <w:color w:val="auto"/>
          <w:sz w:val="24"/>
          <w:szCs w:val="24"/>
        </w:rPr>
        <w:t>на национално равнище ще продължи. Това означава, че ще продължи не само отрицателното въздействие на тази разпокъсаност върху функционирането на различните политики на ЕС в рамките на отделните държави членки, но и страничното въздействие върху други държави членки.</w:t>
      </w:r>
    </w:p>
    <w:p w14:paraId="2C9FA89E" w14:textId="7F2E0A8D" w:rsidR="00710B25" w:rsidRPr="006D5D63" w:rsidRDefault="00710B25" w:rsidP="00710B25">
      <w:pPr>
        <w:pStyle w:val="7878"/>
        <w:spacing w:before="0"/>
        <w:ind w:left="-142" w:firstLine="850"/>
        <w:rPr>
          <w:rFonts w:ascii="Times New Roman" w:hAnsi="Times New Roman"/>
          <w:i w:val="0"/>
          <w:color w:val="auto"/>
          <w:sz w:val="24"/>
          <w:szCs w:val="24"/>
        </w:rPr>
      </w:pPr>
      <w:r w:rsidRPr="00710B25">
        <w:rPr>
          <w:rFonts w:ascii="Times New Roman" w:hAnsi="Times New Roman"/>
          <w:i w:val="0"/>
          <w:color w:val="auto"/>
          <w:sz w:val="24"/>
          <w:szCs w:val="24"/>
        </w:rPr>
        <w:t>В случай, че Директивата не бъде транспонирана в българското законодателство, ще</w:t>
      </w:r>
      <w:r>
        <w:rPr>
          <w:rFonts w:ascii="Times New Roman" w:hAnsi="Times New Roman"/>
          <w:i w:val="0"/>
          <w:color w:val="auto"/>
          <w:sz w:val="24"/>
          <w:szCs w:val="24"/>
        </w:rPr>
        <w:t xml:space="preserve"> </w:t>
      </w:r>
      <w:r w:rsidRPr="00710B25">
        <w:rPr>
          <w:rFonts w:ascii="Times New Roman" w:hAnsi="Times New Roman"/>
          <w:i w:val="0"/>
          <w:color w:val="auto"/>
          <w:sz w:val="24"/>
          <w:szCs w:val="24"/>
        </w:rPr>
        <w:t>продължи да действа фрагментираната национална законова рамка и нивото на защита на</w:t>
      </w:r>
      <w:r>
        <w:rPr>
          <w:rFonts w:ascii="Times New Roman" w:hAnsi="Times New Roman"/>
          <w:i w:val="0"/>
          <w:color w:val="auto"/>
          <w:sz w:val="24"/>
          <w:szCs w:val="24"/>
        </w:rPr>
        <w:t xml:space="preserve"> лицата, които подават сигнали или публично оповестяват информация за нарушения</w:t>
      </w:r>
      <w:r w:rsidRPr="00710B25">
        <w:rPr>
          <w:rFonts w:ascii="Times New Roman" w:hAnsi="Times New Roman"/>
          <w:i w:val="0"/>
          <w:color w:val="auto"/>
          <w:sz w:val="24"/>
          <w:szCs w:val="24"/>
        </w:rPr>
        <w:t xml:space="preserve"> ще о</w:t>
      </w:r>
      <w:r>
        <w:rPr>
          <w:rFonts w:ascii="Times New Roman" w:hAnsi="Times New Roman"/>
          <w:i w:val="0"/>
          <w:color w:val="auto"/>
          <w:sz w:val="24"/>
          <w:szCs w:val="24"/>
        </w:rPr>
        <w:t>стане относително ниско.</w:t>
      </w:r>
    </w:p>
    <w:p w14:paraId="2748EA58" w14:textId="566E8F5C" w:rsidR="007C1232" w:rsidRPr="006D5D63" w:rsidRDefault="007C1232" w:rsidP="007D2359">
      <w:pPr>
        <w:pStyle w:val="7878"/>
        <w:ind w:left="-142" w:firstLine="850"/>
        <w:rPr>
          <w:rFonts w:ascii="Times New Roman" w:hAnsi="Times New Roman"/>
          <w:i w:val="0"/>
          <w:color w:val="auto"/>
          <w:sz w:val="24"/>
          <w:szCs w:val="24"/>
        </w:rPr>
      </w:pPr>
      <w:r w:rsidRPr="006D5D63">
        <w:rPr>
          <w:rFonts w:ascii="Times New Roman" w:hAnsi="Times New Roman"/>
          <w:i w:val="0"/>
          <w:color w:val="auto"/>
          <w:sz w:val="24"/>
          <w:szCs w:val="24"/>
        </w:rPr>
        <w:t>От това става ясно, че единствено чрез законодателни действия може да се подобри прилагането на правото на ЕС</w:t>
      </w:r>
      <w:r w:rsidR="006D5D63">
        <w:rPr>
          <w:rFonts w:ascii="Times New Roman" w:hAnsi="Times New Roman"/>
          <w:i w:val="0"/>
          <w:color w:val="auto"/>
          <w:sz w:val="24"/>
          <w:szCs w:val="24"/>
        </w:rPr>
        <w:t xml:space="preserve"> и на българското законодателство</w:t>
      </w:r>
      <w:r w:rsidRPr="006D5D63">
        <w:rPr>
          <w:rFonts w:ascii="Times New Roman" w:hAnsi="Times New Roman"/>
          <w:i w:val="0"/>
          <w:color w:val="auto"/>
          <w:sz w:val="24"/>
          <w:szCs w:val="24"/>
        </w:rPr>
        <w:t xml:space="preserve">, като се осигурят минимални стандарти за хармонизация на защитата на лицата, </w:t>
      </w:r>
      <w:r w:rsidR="006D5D63" w:rsidRPr="006D5D63">
        <w:rPr>
          <w:rFonts w:ascii="Times New Roman" w:hAnsi="Times New Roman"/>
          <w:i w:val="0"/>
          <w:color w:val="auto"/>
          <w:sz w:val="24"/>
          <w:szCs w:val="24"/>
        </w:rPr>
        <w:t>подаващи сигнали или публично оповестяващи информация за нарушения</w:t>
      </w:r>
      <w:r w:rsidRPr="006D5D63">
        <w:rPr>
          <w:rFonts w:ascii="Times New Roman" w:hAnsi="Times New Roman"/>
          <w:i w:val="0"/>
          <w:color w:val="auto"/>
          <w:sz w:val="24"/>
          <w:szCs w:val="24"/>
        </w:rPr>
        <w:t xml:space="preserve">. Освен това единствено чрез действия на </w:t>
      </w:r>
      <w:r w:rsidR="005B50D6">
        <w:rPr>
          <w:rFonts w:ascii="Times New Roman" w:hAnsi="Times New Roman"/>
          <w:i w:val="0"/>
          <w:color w:val="auto"/>
          <w:sz w:val="24"/>
          <w:szCs w:val="24"/>
        </w:rPr>
        <w:t xml:space="preserve">ниво </w:t>
      </w:r>
      <w:r w:rsidRPr="006D5D63">
        <w:rPr>
          <w:rFonts w:ascii="Times New Roman" w:hAnsi="Times New Roman"/>
          <w:i w:val="0"/>
          <w:color w:val="auto"/>
          <w:sz w:val="24"/>
          <w:szCs w:val="24"/>
        </w:rPr>
        <w:t xml:space="preserve">ЕС </w:t>
      </w:r>
      <w:r w:rsidR="00BE099B">
        <w:rPr>
          <w:rFonts w:ascii="Times New Roman" w:hAnsi="Times New Roman"/>
          <w:i w:val="0"/>
          <w:color w:val="auto"/>
          <w:sz w:val="24"/>
          <w:szCs w:val="24"/>
        </w:rPr>
        <w:t xml:space="preserve">и </w:t>
      </w:r>
      <w:r w:rsidR="00BE099B" w:rsidRPr="002C33D7">
        <w:rPr>
          <w:rFonts w:ascii="Times New Roman" w:hAnsi="Times New Roman"/>
          <w:i w:val="0"/>
          <w:color w:val="auto"/>
          <w:sz w:val="24"/>
          <w:szCs w:val="24"/>
        </w:rPr>
        <w:t>на национално ниво</w:t>
      </w:r>
      <w:r w:rsidR="00BE099B">
        <w:rPr>
          <w:rFonts w:ascii="Times New Roman" w:hAnsi="Times New Roman"/>
          <w:i w:val="0"/>
          <w:color w:val="auto"/>
          <w:sz w:val="24"/>
          <w:szCs w:val="24"/>
        </w:rPr>
        <w:t xml:space="preserve"> </w:t>
      </w:r>
      <w:r w:rsidRPr="006D5D63">
        <w:rPr>
          <w:rFonts w:ascii="Times New Roman" w:hAnsi="Times New Roman"/>
          <w:i w:val="0"/>
          <w:color w:val="auto"/>
          <w:sz w:val="24"/>
          <w:szCs w:val="24"/>
        </w:rPr>
        <w:t xml:space="preserve">може да се осигурят съгласуваност и привеждане в съответствие на съществуващите секторни правила на </w:t>
      </w:r>
      <w:r w:rsidR="006D5D63">
        <w:rPr>
          <w:rFonts w:ascii="Times New Roman" w:hAnsi="Times New Roman"/>
          <w:i w:val="0"/>
          <w:color w:val="auto"/>
          <w:sz w:val="24"/>
          <w:szCs w:val="24"/>
        </w:rPr>
        <w:t xml:space="preserve">ЕС </w:t>
      </w:r>
      <w:r w:rsidRPr="006D5D63">
        <w:rPr>
          <w:rFonts w:ascii="Times New Roman" w:hAnsi="Times New Roman"/>
          <w:i w:val="0"/>
          <w:color w:val="auto"/>
          <w:sz w:val="24"/>
          <w:szCs w:val="24"/>
        </w:rPr>
        <w:t>относно защитата на лицата,</w:t>
      </w:r>
      <w:r w:rsidR="006D5D63" w:rsidRPr="006D5D63">
        <w:rPr>
          <w:rFonts w:ascii="Times New Roman" w:hAnsi="Times New Roman"/>
          <w:i w:val="0"/>
          <w:color w:val="000000"/>
          <w:sz w:val="24"/>
          <w:szCs w:val="24"/>
          <w:shd w:val="clear" w:color="auto" w:fill="FFFFFF"/>
        </w:rPr>
        <w:t xml:space="preserve"> </w:t>
      </w:r>
      <w:r w:rsidR="006D5D63" w:rsidRPr="006D5D63">
        <w:rPr>
          <w:rFonts w:ascii="Times New Roman" w:hAnsi="Times New Roman"/>
          <w:i w:val="0"/>
          <w:color w:val="auto"/>
          <w:sz w:val="24"/>
          <w:szCs w:val="24"/>
        </w:rPr>
        <w:t>подаващи сигнали или публично оповестяващи информация за нарушения</w:t>
      </w:r>
      <w:r w:rsidRPr="006D5D63">
        <w:rPr>
          <w:rFonts w:ascii="Times New Roman" w:hAnsi="Times New Roman"/>
          <w:i w:val="0"/>
          <w:color w:val="auto"/>
          <w:sz w:val="24"/>
          <w:szCs w:val="24"/>
        </w:rPr>
        <w:t>.</w:t>
      </w:r>
    </w:p>
    <w:p w14:paraId="794243BF" w14:textId="067C2A3F" w:rsidR="003664D5" w:rsidRDefault="00854350" w:rsidP="00372EDB">
      <w:pPr>
        <w:pStyle w:val="NoSpacing"/>
        <w:ind w:left="-142" w:firstLine="502"/>
        <w:jc w:val="both"/>
        <w:rPr>
          <w:rFonts w:ascii="Times New Roman" w:hAnsi="Times New Roman" w:cs="Times New Roman"/>
          <w:color w:val="000000" w:themeColor="text1"/>
          <w:sz w:val="24"/>
          <w:szCs w:val="24"/>
          <w:lang w:val="bg-BG"/>
        </w:rPr>
      </w:pPr>
      <w:r w:rsidRPr="007478A1">
        <w:rPr>
          <w:rFonts w:ascii="Century" w:eastAsiaTheme="minorHAnsi" w:hAnsi="Century" w:cs="Times New Roman"/>
          <w:b/>
          <w:i/>
          <w:color w:val="1F4E79" w:themeColor="accent1" w:themeShade="80"/>
          <w:sz w:val="24"/>
          <w:szCs w:val="24"/>
          <w:lang w:val="bg-BG"/>
        </w:rPr>
        <w:t xml:space="preserve">Вариант </w:t>
      </w:r>
      <w:r w:rsidR="001E4045">
        <w:rPr>
          <w:rFonts w:ascii="Century" w:eastAsiaTheme="minorHAnsi" w:hAnsi="Century" w:cs="Times New Roman"/>
          <w:b/>
          <w:i/>
          <w:color w:val="1F4E79" w:themeColor="accent1" w:themeShade="80"/>
          <w:sz w:val="24"/>
          <w:szCs w:val="24"/>
          <w:lang w:val="bg-BG"/>
        </w:rPr>
        <w:t xml:space="preserve"> 1 </w:t>
      </w:r>
      <w:r w:rsidR="00941D72">
        <w:rPr>
          <w:rFonts w:ascii="Century" w:eastAsiaTheme="minorHAnsi" w:hAnsi="Century" w:cs="Times New Roman"/>
          <w:b/>
          <w:i/>
          <w:color w:val="1F4E79" w:themeColor="accent1" w:themeShade="80"/>
          <w:sz w:val="20"/>
          <w:szCs w:val="20"/>
        </w:rPr>
        <w:t xml:space="preserve"> </w:t>
      </w:r>
      <w:r w:rsidR="0023245E">
        <w:rPr>
          <w:rFonts w:ascii="Century" w:eastAsiaTheme="minorHAnsi" w:hAnsi="Century" w:cs="Times New Roman"/>
          <w:b/>
          <w:i/>
          <w:color w:val="1F4E79" w:themeColor="accent1" w:themeShade="80"/>
          <w:sz w:val="20"/>
          <w:szCs w:val="20"/>
          <w:lang w:val="bg-BG"/>
        </w:rPr>
        <w:t>„</w:t>
      </w:r>
      <w:r w:rsidR="0023245E">
        <w:rPr>
          <w:rFonts w:ascii="Century" w:eastAsiaTheme="minorHAnsi" w:hAnsi="Century" w:cs="Times New Roman"/>
          <w:b/>
          <w:i/>
          <w:color w:val="1F4E79" w:themeColor="accent1" w:themeShade="80"/>
          <w:sz w:val="24"/>
          <w:szCs w:val="24"/>
          <w:lang w:val="bg-BG"/>
        </w:rPr>
        <w:t>Приемане</w:t>
      </w:r>
      <w:r w:rsidR="003664D5" w:rsidRPr="006D5D63">
        <w:rPr>
          <w:rFonts w:ascii="Century" w:eastAsiaTheme="minorHAnsi" w:hAnsi="Century" w:cs="Times New Roman"/>
          <w:b/>
          <w:i/>
          <w:color w:val="1F4E79" w:themeColor="accent1" w:themeShade="80"/>
          <w:sz w:val="24"/>
          <w:szCs w:val="24"/>
          <w:lang w:val="bg-BG"/>
        </w:rPr>
        <w:t xml:space="preserve"> на специален Закон за защита на лицата, подаващи сигнали или публично оповестяващи информация за нарушения</w:t>
      </w:r>
      <w:r w:rsidR="0023245E">
        <w:rPr>
          <w:rFonts w:ascii="Times New Roman" w:hAnsi="Times New Roman" w:cs="Times New Roman"/>
          <w:color w:val="000000" w:themeColor="text1"/>
          <w:sz w:val="24"/>
          <w:szCs w:val="24"/>
          <w:lang w:val="bg-BG"/>
        </w:rPr>
        <w:t>“</w:t>
      </w:r>
      <w:r w:rsidR="003664D5" w:rsidRPr="00372EDB">
        <w:rPr>
          <w:rFonts w:ascii="Times New Roman" w:hAnsi="Times New Roman" w:cs="Times New Roman"/>
          <w:color w:val="000000" w:themeColor="text1"/>
          <w:sz w:val="24"/>
          <w:szCs w:val="24"/>
          <w:lang w:val="bg-BG"/>
        </w:rPr>
        <w:t xml:space="preserve"> </w:t>
      </w:r>
    </w:p>
    <w:p w14:paraId="798148D6" w14:textId="4612108B" w:rsidR="007D2359" w:rsidRDefault="007D2359" w:rsidP="00372EDB">
      <w:pPr>
        <w:pStyle w:val="NoSpacing"/>
        <w:ind w:left="-142" w:firstLine="502"/>
        <w:jc w:val="both"/>
        <w:rPr>
          <w:rFonts w:ascii="Times New Roman" w:hAnsi="Times New Roman" w:cs="Times New Roman"/>
          <w:color w:val="000000" w:themeColor="text1"/>
          <w:sz w:val="24"/>
          <w:szCs w:val="24"/>
          <w:lang w:val="bg-BG"/>
        </w:rPr>
      </w:pPr>
    </w:p>
    <w:p w14:paraId="72EA6A7A" w14:textId="107AFF30" w:rsidR="001E4045" w:rsidRPr="00C8309B" w:rsidRDefault="00BE099B" w:rsidP="001E4045">
      <w:pPr>
        <w:pStyle w:val="NoSpacing"/>
        <w:ind w:left="-142" w:firstLine="502"/>
        <w:jc w:val="both"/>
        <w:rPr>
          <w:rFonts w:ascii="Times New Roman" w:hAnsi="Times New Roman" w:cs="Times New Roman"/>
          <w:strike/>
          <w:color w:val="000000" w:themeColor="text1"/>
          <w:sz w:val="24"/>
          <w:szCs w:val="24"/>
          <w:lang w:val="bg-BG"/>
        </w:rPr>
      </w:pPr>
      <w:r w:rsidRPr="000E740B">
        <w:rPr>
          <w:rFonts w:ascii="Times New Roman" w:hAnsi="Times New Roman" w:cs="Times New Roman"/>
          <w:color w:val="000000" w:themeColor="text1"/>
          <w:sz w:val="24"/>
          <w:szCs w:val="24"/>
          <w:lang w:val="bg-BG"/>
        </w:rPr>
        <w:t xml:space="preserve">Вариантът </w:t>
      </w:r>
      <w:r w:rsidR="001E4045" w:rsidRPr="000E740B">
        <w:rPr>
          <w:rFonts w:ascii="Times New Roman" w:hAnsi="Times New Roman" w:cs="Times New Roman"/>
          <w:color w:val="000000" w:themeColor="text1"/>
          <w:sz w:val="24"/>
          <w:szCs w:val="24"/>
          <w:lang w:val="bg-BG"/>
        </w:rPr>
        <w:t xml:space="preserve">се състои </w:t>
      </w:r>
      <w:r w:rsidR="00C8309B" w:rsidRPr="000E740B">
        <w:rPr>
          <w:rFonts w:ascii="Times New Roman" w:hAnsi="Times New Roman" w:cs="Times New Roman"/>
          <w:color w:val="000000" w:themeColor="text1"/>
          <w:sz w:val="24"/>
          <w:szCs w:val="24"/>
          <w:lang w:val="bg-BG"/>
        </w:rPr>
        <w:t xml:space="preserve">в </w:t>
      </w:r>
      <w:r w:rsidR="001E4045" w:rsidRPr="000E740B">
        <w:rPr>
          <w:rFonts w:ascii="Times New Roman" w:hAnsi="Times New Roman" w:cs="Times New Roman"/>
          <w:sz w:val="24"/>
          <w:szCs w:val="24"/>
          <w:lang w:val="bg-BG"/>
        </w:rPr>
        <w:t>п</w:t>
      </w:r>
      <w:r w:rsidRPr="000E740B">
        <w:rPr>
          <w:rFonts w:ascii="Times New Roman" w:hAnsi="Times New Roman" w:cs="Times New Roman"/>
          <w:sz w:val="24"/>
          <w:szCs w:val="24"/>
          <w:lang w:val="bg-BG"/>
        </w:rPr>
        <w:t xml:space="preserve">риемане на </w:t>
      </w:r>
      <w:r w:rsidRPr="000E740B">
        <w:rPr>
          <w:rFonts w:ascii="Times New Roman" w:eastAsiaTheme="minorHAnsi" w:hAnsi="Times New Roman" w:cs="Times New Roman"/>
          <w:sz w:val="24"/>
          <w:szCs w:val="24"/>
          <w:lang w:val="bg-BG"/>
        </w:rPr>
        <w:t>специален Закон за защита на лицата, подаващи сигнали или публично оповестяващи информация</w:t>
      </w:r>
      <w:r w:rsidR="00C8309B" w:rsidRPr="000E740B">
        <w:rPr>
          <w:rFonts w:ascii="Times New Roman" w:eastAsiaTheme="minorHAnsi" w:hAnsi="Times New Roman" w:cs="Times New Roman"/>
          <w:sz w:val="24"/>
          <w:szCs w:val="24"/>
          <w:lang w:val="bg-BG"/>
        </w:rPr>
        <w:t xml:space="preserve"> за нарушения </w:t>
      </w:r>
      <w:r w:rsidR="00C8309B" w:rsidRPr="000E740B">
        <w:rPr>
          <w:rFonts w:ascii="Times New Roman" w:hAnsi="Times New Roman"/>
          <w:color w:val="000000" w:themeColor="text1"/>
          <w:sz w:val="24"/>
          <w:szCs w:val="24"/>
        </w:rPr>
        <w:t>и осигуряване на неговото изпълнение, като ще е необходимо заинтересованите страни и органите с конкретни ангажименти да приведат дейността си в съответствие с изискванията на закона.</w:t>
      </w:r>
    </w:p>
    <w:p w14:paraId="6527F37C" w14:textId="7B31F583" w:rsidR="00941D72" w:rsidRPr="00372EDB" w:rsidRDefault="00941D72" w:rsidP="00372EDB">
      <w:pPr>
        <w:pStyle w:val="NoSpacing"/>
        <w:ind w:left="-142" w:firstLine="502"/>
        <w:jc w:val="both"/>
        <w:rPr>
          <w:rFonts w:ascii="Times New Roman" w:hAnsi="Times New Roman" w:cs="Times New Roman"/>
          <w:color w:val="000000" w:themeColor="text1"/>
          <w:sz w:val="24"/>
          <w:szCs w:val="24"/>
          <w:lang w:val="bg-BG"/>
        </w:rPr>
      </w:pPr>
    </w:p>
    <w:p w14:paraId="1341E103" w14:textId="6A3E54E7" w:rsidR="00854350" w:rsidRPr="00372EDB" w:rsidRDefault="00BE099B" w:rsidP="006D5D63">
      <w:pPr>
        <w:pStyle w:val="NoSpacing"/>
        <w:ind w:firstLine="426"/>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В</w:t>
      </w:r>
      <w:r w:rsidR="00E44183" w:rsidRPr="00372EDB">
        <w:rPr>
          <w:rFonts w:ascii="Times New Roman" w:hAnsi="Times New Roman" w:cs="Times New Roman"/>
          <w:color w:val="000000" w:themeColor="text1"/>
          <w:sz w:val="24"/>
          <w:szCs w:val="24"/>
          <w:lang w:val="bg-BG"/>
        </w:rPr>
        <w:t>ариант</w:t>
      </w:r>
      <w:r>
        <w:rPr>
          <w:rFonts w:ascii="Times New Roman" w:hAnsi="Times New Roman" w:cs="Times New Roman"/>
          <w:color w:val="000000" w:themeColor="text1"/>
          <w:sz w:val="24"/>
          <w:szCs w:val="24"/>
          <w:lang w:val="bg-BG"/>
        </w:rPr>
        <w:t>ът</w:t>
      </w:r>
      <w:r w:rsidR="00E44183" w:rsidRPr="00372EDB">
        <w:rPr>
          <w:rFonts w:ascii="Times New Roman" w:hAnsi="Times New Roman" w:cs="Times New Roman"/>
          <w:color w:val="000000" w:themeColor="text1"/>
          <w:sz w:val="24"/>
          <w:szCs w:val="24"/>
          <w:lang w:val="bg-BG"/>
        </w:rPr>
        <w:t xml:space="preserve"> ще има икономически, социални и екологични ползи.</w:t>
      </w:r>
      <w:r w:rsidR="00E44183" w:rsidRPr="00372EDB">
        <w:rPr>
          <w:rFonts w:ascii="Times New Roman" w:hAnsi="Times New Roman" w:cs="Times New Roman"/>
          <w:color w:val="000000" w:themeColor="text1"/>
          <w:sz w:val="24"/>
          <w:szCs w:val="24"/>
          <w:shd w:val="clear" w:color="auto" w:fill="FFFFFF"/>
          <w:lang w:val="bg-BG"/>
        </w:rPr>
        <w:t xml:space="preserve"> </w:t>
      </w:r>
      <w:r w:rsidR="00E44183" w:rsidRPr="00372EDB">
        <w:rPr>
          <w:rFonts w:ascii="Times New Roman" w:hAnsi="Times New Roman" w:cs="Times New Roman"/>
          <w:color w:val="000000" w:themeColor="text1"/>
          <w:sz w:val="24"/>
          <w:szCs w:val="24"/>
          <w:lang w:val="bg-BG"/>
        </w:rPr>
        <w:t>Такава широкообхватна законодателна инициатива е особено подходяща за справяне със съществуващата разпокъсаност</w:t>
      </w:r>
      <w:r w:rsidR="003664D5" w:rsidRPr="00372EDB">
        <w:rPr>
          <w:rFonts w:ascii="Times New Roman" w:hAnsi="Times New Roman" w:cs="Times New Roman"/>
          <w:color w:val="000000" w:themeColor="text1"/>
          <w:sz w:val="24"/>
          <w:szCs w:val="24"/>
          <w:lang w:val="bg-BG"/>
        </w:rPr>
        <w:t xml:space="preserve"> на нормативната уредба, както</w:t>
      </w:r>
      <w:r w:rsidR="00E44183" w:rsidRPr="00372EDB">
        <w:rPr>
          <w:rFonts w:ascii="Times New Roman" w:hAnsi="Times New Roman" w:cs="Times New Roman"/>
          <w:color w:val="000000" w:themeColor="text1"/>
          <w:sz w:val="24"/>
          <w:szCs w:val="24"/>
          <w:lang w:val="bg-BG"/>
        </w:rPr>
        <w:t xml:space="preserve"> и за повишаване на правната сигурност, за да се работи ефективно по недостатъчното подаване на сигнали и да се подобри прилагането на правото на </w:t>
      </w:r>
      <w:r w:rsidR="003664D5" w:rsidRPr="00372EDB">
        <w:rPr>
          <w:rFonts w:ascii="Times New Roman" w:hAnsi="Times New Roman" w:cs="Times New Roman"/>
          <w:color w:val="000000" w:themeColor="text1"/>
          <w:sz w:val="24"/>
          <w:szCs w:val="24"/>
          <w:lang w:val="bg-BG"/>
        </w:rPr>
        <w:t>ЕС и на българското законодателство</w:t>
      </w:r>
      <w:r w:rsidR="00E44183" w:rsidRPr="00372EDB">
        <w:rPr>
          <w:rFonts w:ascii="Times New Roman" w:hAnsi="Times New Roman" w:cs="Times New Roman"/>
          <w:color w:val="000000" w:themeColor="text1"/>
          <w:sz w:val="24"/>
          <w:szCs w:val="24"/>
          <w:lang w:val="bg-BG"/>
        </w:rPr>
        <w:t xml:space="preserve"> във всички определени области, в които нарушенията могат сериозно да н</w:t>
      </w:r>
      <w:r w:rsidR="003664D5" w:rsidRPr="00372EDB">
        <w:rPr>
          <w:rFonts w:ascii="Times New Roman" w:hAnsi="Times New Roman" w:cs="Times New Roman"/>
          <w:color w:val="000000" w:themeColor="text1"/>
          <w:sz w:val="24"/>
          <w:szCs w:val="24"/>
          <w:lang w:val="bg-BG"/>
        </w:rPr>
        <w:t>авредят на обществения интерес.</w:t>
      </w:r>
    </w:p>
    <w:p w14:paraId="39F8B2D6" w14:textId="3D660189" w:rsidR="001A35E8" w:rsidRPr="003664D5" w:rsidRDefault="003664D5" w:rsidP="00611AE1">
      <w:pPr>
        <w:pStyle w:val="7878"/>
        <w:ind w:left="0" w:firstLine="567"/>
        <w:rPr>
          <w:rFonts w:ascii="Times New Roman" w:hAnsi="Times New Roman"/>
          <w:i w:val="0"/>
          <w:color w:val="000000" w:themeColor="text1"/>
          <w:sz w:val="24"/>
          <w:szCs w:val="24"/>
        </w:rPr>
      </w:pPr>
      <w:r w:rsidRPr="003664D5">
        <w:rPr>
          <w:rFonts w:ascii="Times New Roman" w:hAnsi="Times New Roman"/>
          <w:i w:val="0"/>
          <w:color w:val="000000" w:themeColor="text1"/>
          <w:sz w:val="24"/>
          <w:szCs w:val="24"/>
        </w:rPr>
        <w:t>ЕС подкрепя</w:t>
      </w:r>
      <w:r w:rsidR="00E44183" w:rsidRPr="003664D5">
        <w:rPr>
          <w:rFonts w:ascii="Times New Roman" w:hAnsi="Times New Roman"/>
          <w:i w:val="0"/>
          <w:color w:val="000000" w:themeColor="text1"/>
          <w:sz w:val="24"/>
          <w:szCs w:val="24"/>
        </w:rPr>
        <w:t xml:space="preserve"> националните органи в усилията им да разкриват и предотвратяват измами и корупция, засягащи бюджета на ЕС</w:t>
      </w:r>
      <w:r w:rsidRPr="003664D5">
        <w:rPr>
          <w:rFonts w:ascii="Times New Roman" w:hAnsi="Times New Roman"/>
          <w:i w:val="0"/>
          <w:color w:val="000000" w:themeColor="text1"/>
          <w:sz w:val="24"/>
          <w:szCs w:val="24"/>
        </w:rPr>
        <w:t xml:space="preserve">, с оглед </w:t>
      </w:r>
      <w:r w:rsidR="00E44183" w:rsidRPr="003664D5">
        <w:rPr>
          <w:rFonts w:ascii="Times New Roman" w:hAnsi="Times New Roman"/>
          <w:i w:val="0"/>
          <w:color w:val="000000" w:themeColor="text1"/>
          <w:sz w:val="24"/>
          <w:szCs w:val="24"/>
        </w:rPr>
        <w:t xml:space="preserve">  опасност</w:t>
      </w:r>
      <w:r w:rsidRPr="003664D5">
        <w:rPr>
          <w:rFonts w:ascii="Times New Roman" w:hAnsi="Times New Roman"/>
          <w:i w:val="0"/>
          <w:color w:val="000000" w:themeColor="text1"/>
          <w:sz w:val="24"/>
          <w:szCs w:val="24"/>
        </w:rPr>
        <w:t>та</w:t>
      </w:r>
      <w:r w:rsidR="00E44183" w:rsidRPr="003664D5">
        <w:rPr>
          <w:rFonts w:ascii="Times New Roman" w:hAnsi="Times New Roman"/>
          <w:i w:val="0"/>
          <w:color w:val="000000" w:themeColor="text1"/>
          <w:sz w:val="24"/>
          <w:szCs w:val="24"/>
        </w:rPr>
        <w:t xml:space="preserve"> от загуба на приходи</w:t>
      </w:r>
      <w:r w:rsidRPr="003664D5">
        <w:rPr>
          <w:rFonts w:ascii="Times New Roman" w:hAnsi="Times New Roman"/>
          <w:i w:val="0"/>
          <w:color w:val="000000" w:themeColor="text1"/>
          <w:sz w:val="24"/>
          <w:szCs w:val="24"/>
        </w:rPr>
        <w:t>, които</w:t>
      </w:r>
      <w:r w:rsidR="00E44183" w:rsidRPr="003664D5">
        <w:rPr>
          <w:rFonts w:ascii="Times New Roman" w:hAnsi="Times New Roman"/>
          <w:i w:val="0"/>
          <w:color w:val="000000" w:themeColor="text1"/>
          <w:sz w:val="24"/>
          <w:szCs w:val="24"/>
        </w:rPr>
        <w:t xml:space="preserve"> се оценява</w:t>
      </w:r>
      <w:r w:rsidRPr="003664D5">
        <w:rPr>
          <w:rFonts w:ascii="Times New Roman" w:hAnsi="Times New Roman"/>
          <w:i w:val="0"/>
          <w:color w:val="000000" w:themeColor="text1"/>
          <w:sz w:val="24"/>
          <w:szCs w:val="24"/>
        </w:rPr>
        <w:t>т</w:t>
      </w:r>
      <w:r w:rsidR="00E44183" w:rsidRPr="003664D5">
        <w:rPr>
          <w:rFonts w:ascii="Times New Roman" w:hAnsi="Times New Roman"/>
          <w:i w:val="0"/>
          <w:color w:val="000000" w:themeColor="text1"/>
          <w:sz w:val="24"/>
          <w:szCs w:val="24"/>
        </w:rPr>
        <w:t xml:space="preserve"> на стойност между 179 и 256 милиард</w:t>
      </w:r>
      <w:r w:rsidRPr="003664D5">
        <w:rPr>
          <w:rFonts w:ascii="Times New Roman" w:hAnsi="Times New Roman"/>
          <w:i w:val="0"/>
          <w:color w:val="000000" w:themeColor="text1"/>
          <w:sz w:val="24"/>
          <w:szCs w:val="24"/>
        </w:rPr>
        <w:t>а евро годишно</w:t>
      </w:r>
      <w:r w:rsidR="00E44183" w:rsidRPr="003664D5">
        <w:rPr>
          <w:rFonts w:ascii="Times New Roman" w:hAnsi="Times New Roman"/>
          <w:i w:val="0"/>
          <w:color w:val="000000" w:themeColor="text1"/>
          <w:sz w:val="24"/>
          <w:szCs w:val="24"/>
        </w:rPr>
        <w:t>. В други области на единния пазар, като например в областта на обществените поръчки, ползите са изчислени между 5,8 и 9,6 милиарда евро годишно за ЕС като цяло</w:t>
      </w:r>
      <w:r w:rsidRPr="003664D5">
        <w:rPr>
          <w:rFonts w:ascii="Times New Roman" w:hAnsi="Times New Roman"/>
          <w:i w:val="0"/>
          <w:color w:val="000000" w:themeColor="text1"/>
          <w:sz w:val="24"/>
          <w:szCs w:val="24"/>
        </w:rPr>
        <w:t>, ако бъде създадена такава специална нормативна уредба</w:t>
      </w:r>
      <w:r w:rsidR="00E44183" w:rsidRPr="003664D5">
        <w:rPr>
          <w:rFonts w:ascii="Times New Roman" w:hAnsi="Times New Roman"/>
          <w:i w:val="0"/>
          <w:color w:val="000000" w:themeColor="text1"/>
          <w:sz w:val="24"/>
          <w:szCs w:val="24"/>
        </w:rPr>
        <w:t xml:space="preserve">. </w:t>
      </w:r>
      <w:r w:rsidR="00BE099B">
        <w:rPr>
          <w:rFonts w:ascii="Times New Roman" w:hAnsi="Times New Roman"/>
          <w:i w:val="0"/>
          <w:color w:val="000000" w:themeColor="text1"/>
          <w:sz w:val="24"/>
          <w:szCs w:val="24"/>
        </w:rPr>
        <w:t>В</w:t>
      </w:r>
      <w:r w:rsidR="00E44183" w:rsidRPr="003664D5">
        <w:rPr>
          <w:rFonts w:ascii="Times New Roman" w:hAnsi="Times New Roman"/>
          <w:i w:val="0"/>
          <w:color w:val="000000" w:themeColor="text1"/>
          <w:sz w:val="24"/>
          <w:szCs w:val="24"/>
        </w:rPr>
        <w:t>ариант</w:t>
      </w:r>
      <w:r w:rsidR="00BE099B">
        <w:rPr>
          <w:rFonts w:ascii="Times New Roman" w:hAnsi="Times New Roman"/>
          <w:i w:val="0"/>
          <w:color w:val="000000" w:themeColor="text1"/>
          <w:sz w:val="24"/>
          <w:szCs w:val="24"/>
        </w:rPr>
        <w:t>ът</w:t>
      </w:r>
      <w:r w:rsidR="00E44183" w:rsidRPr="003664D5">
        <w:rPr>
          <w:rFonts w:ascii="Times New Roman" w:hAnsi="Times New Roman"/>
          <w:i w:val="0"/>
          <w:color w:val="000000" w:themeColor="text1"/>
          <w:sz w:val="24"/>
          <w:szCs w:val="24"/>
        </w:rPr>
        <w:t xml:space="preserve"> ще подкрепи ефективно и борбата срещу избягването на данъци, което води до загуба на данъчни приходи от прехвърляне на печалбите за държавите членки и ЕС, оценена на приблизително 50—70 милиарда евро годишно. Въвеждането на стабилна защита на лицата, </w:t>
      </w:r>
      <w:r w:rsidRPr="003664D5">
        <w:rPr>
          <w:rFonts w:ascii="Times New Roman" w:hAnsi="Times New Roman"/>
          <w:i w:val="0"/>
          <w:color w:val="000000" w:themeColor="text1"/>
          <w:sz w:val="24"/>
          <w:szCs w:val="24"/>
        </w:rPr>
        <w:t>подаващи сигнали или публично оповестяващи информация за нарушения</w:t>
      </w:r>
      <w:r w:rsidR="00E44183" w:rsidRPr="003664D5">
        <w:rPr>
          <w:rFonts w:ascii="Times New Roman" w:hAnsi="Times New Roman"/>
          <w:i w:val="0"/>
          <w:color w:val="000000" w:themeColor="text1"/>
          <w:sz w:val="24"/>
          <w:szCs w:val="24"/>
        </w:rPr>
        <w:t>, ще подобри условията на труд за 40 % от работната сила в ЕС, която понастоящем не е защитена от мерки срещу ответни действия с цел отмъщение, и ще повиши равнището на защита на близо 20 % от работната сила в ЕС. Така ще се ще подобри почтеността и прозрачността в частния и публичния сектор и ще се спомогне за лоялна конкуренция и еднакви условия на конкуренция на единния пазар.</w:t>
      </w:r>
      <w:r w:rsidRPr="003664D5">
        <w:rPr>
          <w:rFonts w:ascii="Times New Roman" w:hAnsi="Times New Roman"/>
          <w:i w:val="0"/>
          <w:color w:val="000000" w:themeColor="text1"/>
          <w:sz w:val="24"/>
          <w:szCs w:val="24"/>
        </w:rPr>
        <w:t xml:space="preserve"> </w:t>
      </w:r>
    </w:p>
    <w:p w14:paraId="4133CC13" w14:textId="0D5F9BC7" w:rsidR="001A35E8" w:rsidRPr="003664D5" w:rsidRDefault="001A35E8" w:rsidP="00611AE1">
      <w:pPr>
        <w:pStyle w:val="7878"/>
        <w:ind w:left="0" w:firstLine="567"/>
        <w:rPr>
          <w:rFonts w:ascii="Times New Roman" w:hAnsi="Times New Roman"/>
          <w:i w:val="0"/>
          <w:color w:val="000000" w:themeColor="text1"/>
          <w:sz w:val="24"/>
          <w:szCs w:val="24"/>
        </w:rPr>
      </w:pPr>
      <w:r w:rsidRPr="003664D5">
        <w:rPr>
          <w:rFonts w:ascii="Times New Roman" w:hAnsi="Times New Roman"/>
          <w:i w:val="0"/>
          <w:color w:val="000000" w:themeColor="text1"/>
          <w:sz w:val="24"/>
          <w:szCs w:val="24"/>
        </w:rPr>
        <w:t xml:space="preserve">Като повишава съществуващото равнище на защита на </w:t>
      </w:r>
      <w:r w:rsidR="003664D5" w:rsidRPr="003664D5">
        <w:rPr>
          <w:rFonts w:ascii="Times New Roman" w:hAnsi="Times New Roman"/>
          <w:i w:val="0"/>
          <w:color w:val="000000" w:themeColor="text1"/>
          <w:sz w:val="24"/>
          <w:szCs w:val="24"/>
        </w:rPr>
        <w:t>лицата, подаващи сигнали или публично оповестяващи информация за нарушения</w:t>
      </w:r>
      <w:r w:rsidRPr="003664D5">
        <w:rPr>
          <w:rFonts w:ascii="Times New Roman" w:hAnsi="Times New Roman"/>
          <w:i w:val="0"/>
          <w:color w:val="000000" w:themeColor="text1"/>
          <w:sz w:val="24"/>
          <w:szCs w:val="24"/>
        </w:rPr>
        <w:t xml:space="preserve">, </w:t>
      </w:r>
      <w:r w:rsidR="003664D5">
        <w:rPr>
          <w:rFonts w:ascii="Times New Roman" w:hAnsi="Times New Roman"/>
          <w:i w:val="0"/>
          <w:color w:val="000000" w:themeColor="text1"/>
          <w:sz w:val="24"/>
          <w:szCs w:val="24"/>
        </w:rPr>
        <w:t xml:space="preserve">вариантът </w:t>
      </w:r>
      <w:r w:rsidRPr="003664D5">
        <w:rPr>
          <w:rFonts w:ascii="Times New Roman" w:hAnsi="Times New Roman"/>
          <w:i w:val="0"/>
          <w:color w:val="000000" w:themeColor="text1"/>
          <w:sz w:val="24"/>
          <w:szCs w:val="24"/>
        </w:rPr>
        <w:t>ще окаже положително въздействие върху основните права, и по-специално:</w:t>
      </w:r>
    </w:p>
    <w:p w14:paraId="7B28CF56" w14:textId="72F4048B" w:rsidR="001A35E8" w:rsidRPr="00E738C3" w:rsidRDefault="001A35E8" w:rsidP="004A7D70">
      <w:pPr>
        <w:pStyle w:val="7878"/>
        <w:numPr>
          <w:ilvl w:val="0"/>
          <w:numId w:val="13"/>
        </w:numPr>
        <w:ind w:left="-142" w:firstLine="1135"/>
        <w:rPr>
          <w:rFonts w:ascii="Times New Roman" w:hAnsi="Times New Roman"/>
          <w:i w:val="0"/>
          <w:color w:val="000000" w:themeColor="text1"/>
          <w:sz w:val="24"/>
          <w:szCs w:val="24"/>
        </w:rPr>
      </w:pPr>
      <w:r w:rsidRPr="00E738C3">
        <w:rPr>
          <w:rFonts w:ascii="Times New Roman" w:hAnsi="Times New Roman"/>
          <w:b/>
          <w:color w:val="000000" w:themeColor="text1"/>
          <w:sz w:val="24"/>
          <w:szCs w:val="24"/>
        </w:rPr>
        <w:t>свободата на изразяването и правото на информация:</w:t>
      </w:r>
      <w:r w:rsidRPr="00E738C3">
        <w:rPr>
          <w:rFonts w:ascii="Times New Roman" w:hAnsi="Times New Roman"/>
          <w:i w:val="0"/>
          <w:color w:val="000000" w:themeColor="text1"/>
          <w:sz w:val="24"/>
          <w:szCs w:val="24"/>
        </w:rPr>
        <w:t xml:space="preserve"> недостатъчната защита на </w:t>
      </w:r>
      <w:r w:rsidR="003664D5" w:rsidRPr="00E738C3">
        <w:rPr>
          <w:rFonts w:ascii="Times New Roman" w:hAnsi="Times New Roman"/>
          <w:i w:val="0"/>
          <w:color w:val="000000" w:themeColor="text1"/>
          <w:sz w:val="24"/>
          <w:szCs w:val="24"/>
        </w:rPr>
        <w:t>лицата, подаващи сигнали или публично оповестяващи информация за нарушения</w:t>
      </w:r>
      <w:r w:rsidRPr="00E738C3">
        <w:rPr>
          <w:rFonts w:ascii="Times New Roman" w:hAnsi="Times New Roman"/>
          <w:i w:val="0"/>
          <w:color w:val="000000" w:themeColor="text1"/>
          <w:sz w:val="24"/>
          <w:szCs w:val="24"/>
        </w:rPr>
        <w:t xml:space="preserve">, срещу ответни действия с цел отмъщение засяга свободата на изразяване на лицата, както и правото на обществеността на достъп до информация и свободата на медиите. Подобряването на защитата на </w:t>
      </w:r>
      <w:r w:rsidR="003664D5" w:rsidRPr="00E738C3">
        <w:rPr>
          <w:rFonts w:ascii="Times New Roman" w:hAnsi="Times New Roman"/>
          <w:i w:val="0"/>
          <w:color w:val="000000" w:themeColor="text1"/>
          <w:sz w:val="24"/>
          <w:szCs w:val="24"/>
        </w:rPr>
        <w:t>лицата, подаващи сигнали или публично оповестяващи информация за нарушения</w:t>
      </w:r>
      <w:r w:rsidRPr="00E738C3">
        <w:rPr>
          <w:rFonts w:ascii="Times New Roman" w:hAnsi="Times New Roman"/>
          <w:i w:val="0"/>
          <w:color w:val="000000" w:themeColor="text1"/>
          <w:sz w:val="24"/>
          <w:szCs w:val="24"/>
        </w:rPr>
        <w:t>, и разясняването на условията за тази защита, когато те оповестяват информация, ще насърчи и създаде възможности за сигнализ</w:t>
      </w:r>
      <w:r w:rsidR="004A7D70" w:rsidRPr="00E738C3">
        <w:rPr>
          <w:rFonts w:ascii="Times New Roman" w:hAnsi="Times New Roman"/>
          <w:i w:val="0"/>
          <w:color w:val="000000" w:themeColor="text1"/>
          <w:sz w:val="24"/>
          <w:szCs w:val="24"/>
        </w:rPr>
        <w:t>иране на нередности и в медиите;</w:t>
      </w:r>
    </w:p>
    <w:p w14:paraId="67A71FA9" w14:textId="1A91D521" w:rsidR="001A35E8" w:rsidRPr="00E738C3" w:rsidRDefault="001A35E8" w:rsidP="004A7D70">
      <w:pPr>
        <w:pStyle w:val="7878"/>
        <w:numPr>
          <w:ilvl w:val="0"/>
          <w:numId w:val="13"/>
        </w:numPr>
        <w:ind w:left="-142" w:firstLine="993"/>
        <w:rPr>
          <w:rFonts w:ascii="Times New Roman" w:hAnsi="Times New Roman"/>
          <w:i w:val="0"/>
          <w:color w:val="000000" w:themeColor="text1"/>
          <w:sz w:val="24"/>
          <w:szCs w:val="24"/>
        </w:rPr>
      </w:pPr>
      <w:r w:rsidRPr="00E738C3">
        <w:rPr>
          <w:rFonts w:ascii="Times New Roman" w:hAnsi="Times New Roman"/>
          <w:b/>
          <w:color w:val="000000" w:themeColor="text1"/>
          <w:sz w:val="24"/>
          <w:szCs w:val="24"/>
        </w:rPr>
        <w:t>правото на справедливи и равни условия на труд</w:t>
      </w:r>
      <w:r w:rsidR="00164B23" w:rsidRPr="00E738C3">
        <w:rPr>
          <w:rFonts w:ascii="Times New Roman" w:hAnsi="Times New Roman"/>
          <w:i w:val="0"/>
          <w:color w:val="000000" w:themeColor="text1"/>
          <w:sz w:val="24"/>
          <w:szCs w:val="24"/>
        </w:rPr>
        <w:t>,</w:t>
      </w:r>
      <w:r w:rsidRPr="00E738C3">
        <w:rPr>
          <w:rFonts w:ascii="Times New Roman" w:hAnsi="Times New Roman"/>
          <w:i w:val="0"/>
          <w:color w:val="000000" w:themeColor="text1"/>
          <w:sz w:val="24"/>
          <w:szCs w:val="24"/>
        </w:rPr>
        <w:t xml:space="preserve"> по-високото равнище на защита на </w:t>
      </w:r>
      <w:r w:rsidR="00164B23" w:rsidRPr="00E738C3">
        <w:rPr>
          <w:rFonts w:ascii="Times New Roman" w:hAnsi="Times New Roman"/>
          <w:i w:val="0"/>
          <w:color w:val="000000" w:themeColor="text1"/>
          <w:sz w:val="24"/>
          <w:szCs w:val="24"/>
        </w:rPr>
        <w:t>лицата, подаващи сигнали или публично оповестяващи информация за нарушения</w:t>
      </w:r>
      <w:r w:rsidRPr="00E738C3">
        <w:rPr>
          <w:rFonts w:ascii="Times New Roman" w:hAnsi="Times New Roman"/>
          <w:i w:val="0"/>
          <w:color w:val="000000" w:themeColor="text1"/>
          <w:sz w:val="24"/>
          <w:szCs w:val="24"/>
        </w:rPr>
        <w:t>, ще бъде осигурено от създаването на канали за подаване на сигнали и подобряване на защитата срещу ответни действия с цел отмъщение</w:t>
      </w:r>
      <w:r w:rsidR="004A7D70" w:rsidRPr="00E738C3">
        <w:rPr>
          <w:rFonts w:ascii="Times New Roman" w:hAnsi="Times New Roman"/>
          <w:i w:val="0"/>
          <w:color w:val="000000" w:themeColor="text1"/>
          <w:sz w:val="24"/>
          <w:szCs w:val="24"/>
        </w:rPr>
        <w:t xml:space="preserve"> в контекст, свързан с работата;</w:t>
      </w:r>
    </w:p>
    <w:p w14:paraId="323FBAA2" w14:textId="6B5BFB0B" w:rsidR="00164B23" w:rsidRPr="00E738C3" w:rsidRDefault="001A35E8" w:rsidP="004A7D70">
      <w:pPr>
        <w:pStyle w:val="7878"/>
        <w:numPr>
          <w:ilvl w:val="0"/>
          <w:numId w:val="13"/>
        </w:numPr>
        <w:ind w:left="-142" w:firstLine="993"/>
        <w:rPr>
          <w:rFonts w:ascii="Times New Roman" w:hAnsi="Times New Roman"/>
          <w:i w:val="0"/>
          <w:color w:val="000000" w:themeColor="text1"/>
          <w:sz w:val="24"/>
          <w:szCs w:val="24"/>
        </w:rPr>
      </w:pPr>
      <w:r w:rsidRPr="00E738C3">
        <w:rPr>
          <w:rFonts w:ascii="Times New Roman" w:hAnsi="Times New Roman"/>
          <w:b/>
          <w:color w:val="000000" w:themeColor="text1"/>
          <w:sz w:val="24"/>
          <w:szCs w:val="24"/>
        </w:rPr>
        <w:lastRenderedPageBreak/>
        <w:t>правото на зачитане на личния живот, защита на личните данни, защита на здравето, опазване на околната среда, защита на потребителите</w:t>
      </w:r>
      <w:r w:rsidR="004A7D70" w:rsidRPr="00E738C3">
        <w:rPr>
          <w:rFonts w:ascii="Times New Roman" w:hAnsi="Times New Roman"/>
          <w:b/>
          <w:color w:val="000000" w:themeColor="text1"/>
          <w:sz w:val="24"/>
          <w:szCs w:val="24"/>
          <w:lang w:val="en-US"/>
        </w:rPr>
        <w:t>;</w:t>
      </w:r>
      <w:r w:rsidRPr="00E738C3">
        <w:rPr>
          <w:rFonts w:ascii="Times New Roman" w:hAnsi="Times New Roman"/>
          <w:i w:val="0"/>
          <w:color w:val="000000" w:themeColor="text1"/>
          <w:sz w:val="24"/>
          <w:szCs w:val="24"/>
        </w:rPr>
        <w:t xml:space="preserve"> </w:t>
      </w:r>
    </w:p>
    <w:p w14:paraId="70E03A70" w14:textId="15D3EA53" w:rsidR="00164B23" w:rsidRPr="00E738C3" w:rsidRDefault="001A35E8" w:rsidP="004A7D70">
      <w:pPr>
        <w:pStyle w:val="7878"/>
        <w:numPr>
          <w:ilvl w:val="0"/>
          <w:numId w:val="13"/>
        </w:numPr>
        <w:ind w:left="-142" w:firstLine="993"/>
        <w:rPr>
          <w:rFonts w:ascii="Times New Roman" w:hAnsi="Times New Roman"/>
          <w:i w:val="0"/>
          <w:color w:val="000000" w:themeColor="text1"/>
          <w:sz w:val="24"/>
          <w:szCs w:val="24"/>
        </w:rPr>
      </w:pPr>
      <w:r w:rsidRPr="00E738C3">
        <w:rPr>
          <w:rFonts w:ascii="Times New Roman" w:hAnsi="Times New Roman"/>
          <w:b/>
          <w:color w:val="000000" w:themeColor="text1"/>
          <w:sz w:val="24"/>
          <w:szCs w:val="24"/>
        </w:rPr>
        <w:t>общият принцип на право н</w:t>
      </w:r>
      <w:r w:rsidR="00164B23" w:rsidRPr="00E738C3">
        <w:rPr>
          <w:rFonts w:ascii="Times New Roman" w:hAnsi="Times New Roman"/>
          <w:b/>
          <w:color w:val="000000" w:themeColor="text1"/>
          <w:sz w:val="24"/>
          <w:szCs w:val="24"/>
        </w:rPr>
        <w:t>а добра администрация</w:t>
      </w:r>
      <w:r w:rsidR="00164B23" w:rsidRPr="00E738C3">
        <w:rPr>
          <w:rFonts w:ascii="Times New Roman" w:hAnsi="Times New Roman"/>
          <w:i w:val="0"/>
          <w:color w:val="000000" w:themeColor="text1"/>
          <w:sz w:val="24"/>
          <w:szCs w:val="24"/>
        </w:rPr>
        <w:t xml:space="preserve"> </w:t>
      </w:r>
      <w:r w:rsidRPr="00E738C3">
        <w:rPr>
          <w:rFonts w:ascii="Times New Roman" w:hAnsi="Times New Roman"/>
          <w:i w:val="0"/>
          <w:color w:val="000000" w:themeColor="text1"/>
          <w:sz w:val="24"/>
          <w:szCs w:val="24"/>
        </w:rPr>
        <w:t>също ще бъдат положително повлияни, доколкото предложението ще увеличи разкриването и предотвратяването на нарушения.</w:t>
      </w:r>
      <w:r w:rsidR="00164B23" w:rsidRPr="00E738C3">
        <w:rPr>
          <w:rFonts w:ascii="Times New Roman" w:hAnsi="Times New Roman"/>
          <w:i w:val="0"/>
          <w:color w:val="000000" w:themeColor="text1"/>
          <w:sz w:val="24"/>
          <w:szCs w:val="24"/>
        </w:rPr>
        <w:t xml:space="preserve"> Щ</w:t>
      </w:r>
      <w:r w:rsidRPr="00E738C3">
        <w:rPr>
          <w:rFonts w:ascii="Times New Roman" w:hAnsi="Times New Roman"/>
          <w:i w:val="0"/>
          <w:color w:val="000000" w:themeColor="text1"/>
          <w:sz w:val="24"/>
          <w:szCs w:val="24"/>
        </w:rPr>
        <w:t xml:space="preserve">е увеличи подаването на сигнали и предотвратяването на всички нарушения на основните права при прилагане на правото на </w:t>
      </w:r>
      <w:r w:rsidR="00164B23" w:rsidRPr="00E738C3">
        <w:rPr>
          <w:rFonts w:ascii="Times New Roman" w:hAnsi="Times New Roman"/>
          <w:i w:val="0"/>
          <w:color w:val="000000" w:themeColor="text1"/>
          <w:sz w:val="24"/>
          <w:szCs w:val="24"/>
        </w:rPr>
        <w:t>ЕС  и българското законодателство</w:t>
      </w:r>
      <w:r w:rsidR="004A7D70" w:rsidRPr="00E738C3">
        <w:rPr>
          <w:rFonts w:ascii="Times New Roman" w:hAnsi="Times New Roman"/>
          <w:i w:val="0"/>
          <w:color w:val="000000" w:themeColor="text1"/>
          <w:sz w:val="24"/>
          <w:szCs w:val="24"/>
        </w:rPr>
        <w:t>;</w:t>
      </w:r>
    </w:p>
    <w:p w14:paraId="4F693767" w14:textId="097D8BFA" w:rsidR="001A35E8" w:rsidRPr="00E738C3" w:rsidRDefault="00611AE1" w:rsidP="00F2251A">
      <w:pPr>
        <w:pStyle w:val="7878"/>
        <w:numPr>
          <w:ilvl w:val="0"/>
          <w:numId w:val="13"/>
        </w:numPr>
        <w:ind w:left="-142" w:firstLine="993"/>
        <w:rPr>
          <w:rFonts w:ascii="Times New Roman" w:hAnsi="Times New Roman"/>
          <w:i w:val="0"/>
          <w:color w:val="000000" w:themeColor="text1"/>
          <w:sz w:val="24"/>
          <w:szCs w:val="24"/>
        </w:rPr>
      </w:pPr>
      <w:r w:rsidRPr="00E738C3">
        <w:rPr>
          <w:rFonts w:ascii="Times New Roman" w:hAnsi="Times New Roman"/>
          <w:i w:val="0"/>
          <w:color w:val="000000" w:themeColor="text1"/>
          <w:sz w:val="24"/>
          <w:szCs w:val="24"/>
        </w:rPr>
        <w:t>с</w:t>
      </w:r>
      <w:r w:rsidR="00BD520C" w:rsidRPr="00E738C3">
        <w:rPr>
          <w:rFonts w:ascii="Times New Roman" w:hAnsi="Times New Roman"/>
          <w:i w:val="0"/>
          <w:color w:val="000000" w:themeColor="text1"/>
          <w:sz w:val="24"/>
          <w:szCs w:val="24"/>
        </w:rPr>
        <w:t>ъздава се</w:t>
      </w:r>
      <w:r w:rsidR="001A35E8" w:rsidRPr="00E738C3">
        <w:rPr>
          <w:rFonts w:ascii="Times New Roman" w:hAnsi="Times New Roman"/>
          <w:i w:val="0"/>
          <w:color w:val="000000" w:themeColor="text1"/>
          <w:sz w:val="24"/>
          <w:szCs w:val="24"/>
        </w:rPr>
        <w:t xml:space="preserve"> балансиран подход за </w:t>
      </w:r>
      <w:r w:rsidR="001A35E8" w:rsidRPr="00E738C3">
        <w:rPr>
          <w:rFonts w:ascii="Times New Roman" w:hAnsi="Times New Roman"/>
          <w:b/>
          <w:color w:val="000000" w:themeColor="text1"/>
          <w:sz w:val="24"/>
          <w:szCs w:val="24"/>
        </w:rPr>
        <w:t>гарантиране на пълното зачитане на допълнителни права</w:t>
      </w:r>
      <w:r w:rsidR="001A35E8" w:rsidRPr="00E738C3">
        <w:rPr>
          <w:rFonts w:ascii="Times New Roman" w:hAnsi="Times New Roman"/>
          <w:i w:val="0"/>
          <w:color w:val="000000" w:themeColor="text1"/>
          <w:sz w:val="24"/>
          <w:szCs w:val="24"/>
        </w:rPr>
        <w:t xml:space="preserve">, които може да бъдат засегнати, като правото на личен живот и защитата на личните данни на </w:t>
      </w:r>
      <w:r w:rsidR="00BD520C" w:rsidRPr="00E738C3">
        <w:rPr>
          <w:rFonts w:ascii="Times New Roman" w:hAnsi="Times New Roman"/>
          <w:i w:val="0"/>
          <w:color w:val="000000" w:themeColor="text1"/>
          <w:sz w:val="24"/>
          <w:szCs w:val="24"/>
        </w:rPr>
        <w:t>лицата, подаващи сигнали или публично оповестяващи информация за нарушения</w:t>
      </w:r>
      <w:r w:rsidR="001A35E8" w:rsidRPr="00E738C3">
        <w:rPr>
          <w:rFonts w:ascii="Times New Roman" w:hAnsi="Times New Roman"/>
          <w:i w:val="0"/>
          <w:color w:val="000000" w:themeColor="text1"/>
          <w:sz w:val="24"/>
          <w:szCs w:val="24"/>
        </w:rPr>
        <w:t xml:space="preserve">, но и на засегнатите от сигналите лица, както и презумпцията за невинност и правото на защита на последните. </w:t>
      </w:r>
    </w:p>
    <w:p w14:paraId="306F9A29" w14:textId="75ED3F39" w:rsidR="009329B0" w:rsidRPr="00BD520C" w:rsidRDefault="009329B0" w:rsidP="009329B0">
      <w:pPr>
        <w:pStyle w:val="7878"/>
        <w:ind w:left="0" w:firstLine="567"/>
        <w:rPr>
          <w:rFonts w:ascii="Times New Roman" w:hAnsi="Times New Roman"/>
          <w:i w:val="0"/>
          <w:color w:val="000000" w:themeColor="text1"/>
          <w:sz w:val="24"/>
          <w:szCs w:val="24"/>
        </w:rPr>
      </w:pPr>
      <w:r w:rsidRPr="009329B0">
        <w:rPr>
          <w:rFonts w:ascii="Times New Roman" w:hAnsi="Times New Roman"/>
          <w:i w:val="0"/>
          <w:color w:val="000000" w:themeColor="text1"/>
          <w:sz w:val="24"/>
          <w:szCs w:val="24"/>
        </w:rPr>
        <w:t xml:space="preserve">Лицата, </w:t>
      </w:r>
      <w:r w:rsidRPr="00BD520C">
        <w:rPr>
          <w:rFonts w:ascii="Times New Roman" w:hAnsi="Times New Roman"/>
          <w:i w:val="0"/>
          <w:color w:val="000000" w:themeColor="text1"/>
          <w:sz w:val="24"/>
          <w:szCs w:val="24"/>
        </w:rPr>
        <w:t>подаващи сигнали или публично оповестяващи информация за нарушения</w:t>
      </w:r>
      <w:r w:rsidRPr="009329B0">
        <w:rPr>
          <w:rFonts w:ascii="Times New Roman" w:hAnsi="Times New Roman"/>
          <w:i w:val="0"/>
          <w:color w:val="000000" w:themeColor="text1"/>
          <w:sz w:val="24"/>
          <w:szCs w:val="24"/>
        </w:rPr>
        <w:t xml:space="preserve">, са особено важни източници за разследващите журналисти. Предоставянето на ефективна защита на лицата, сигнализиращи за </w:t>
      </w:r>
      <w:r>
        <w:rPr>
          <w:rFonts w:ascii="Times New Roman" w:hAnsi="Times New Roman"/>
          <w:i w:val="0"/>
          <w:color w:val="000000" w:themeColor="text1"/>
          <w:sz w:val="24"/>
          <w:szCs w:val="24"/>
        </w:rPr>
        <w:t>нарушения</w:t>
      </w:r>
      <w:r w:rsidRPr="009329B0">
        <w:rPr>
          <w:rFonts w:ascii="Times New Roman" w:hAnsi="Times New Roman"/>
          <w:i w:val="0"/>
          <w:color w:val="000000" w:themeColor="text1"/>
          <w:sz w:val="24"/>
          <w:szCs w:val="24"/>
        </w:rPr>
        <w:t xml:space="preserve">, срещу ответни действия с цел отмъщение увеличава правната сигурност на тези лица и на лицата, които биха могли да сигнализират за нередности, и следователно насърчава и улеснява сигнализирането на нередности до медиите. В това отношение защитата на лицата, </w:t>
      </w:r>
      <w:r w:rsidRPr="00BD520C">
        <w:rPr>
          <w:rFonts w:ascii="Times New Roman" w:hAnsi="Times New Roman"/>
          <w:i w:val="0"/>
          <w:color w:val="000000" w:themeColor="text1"/>
          <w:sz w:val="24"/>
          <w:szCs w:val="24"/>
        </w:rPr>
        <w:t>подаващи сигнали или публично оповестяващи информация за нарушения</w:t>
      </w:r>
      <w:r w:rsidRPr="009329B0">
        <w:rPr>
          <w:rFonts w:ascii="Times New Roman" w:hAnsi="Times New Roman"/>
          <w:i w:val="0"/>
          <w:color w:val="000000" w:themeColor="text1"/>
          <w:sz w:val="24"/>
          <w:szCs w:val="24"/>
        </w:rPr>
        <w:t>, като журналистически източници е от решаващо значение за запазване на ролята на разследващата журналистика на „пазител“ в демократичните общества.</w:t>
      </w:r>
    </w:p>
    <w:p w14:paraId="6A760589" w14:textId="4E8B580C" w:rsidR="00BB6571" w:rsidRDefault="001A35E8" w:rsidP="00611AE1">
      <w:pPr>
        <w:pStyle w:val="7878"/>
        <w:ind w:left="0" w:firstLine="567"/>
        <w:rPr>
          <w:rFonts w:ascii="Times New Roman" w:hAnsi="Times New Roman"/>
          <w:i w:val="0"/>
          <w:color w:val="000000" w:themeColor="text1"/>
          <w:sz w:val="24"/>
          <w:szCs w:val="24"/>
        </w:rPr>
      </w:pPr>
      <w:r w:rsidRPr="00BB6571">
        <w:rPr>
          <w:rFonts w:ascii="Times New Roman" w:hAnsi="Times New Roman"/>
          <w:i w:val="0"/>
          <w:color w:val="000000" w:themeColor="text1"/>
          <w:sz w:val="24"/>
          <w:szCs w:val="24"/>
        </w:rPr>
        <w:t>Предвижда се да бъдат обхванати възможно най-голям кръг категории лица, които поради свързани с работата дейности (независимо от естеството на тези дейности и дали са платени или не) разполагат с привилегирован достъп до информация за нарушение, което може сериозно да навреди на обществения интерес, и които могат да бъдат подложени на ответни действия с цел отмъщение, ако подадат сигнал</w:t>
      </w:r>
      <w:r w:rsidR="00BB6571">
        <w:rPr>
          <w:rFonts w:ascii="Times New Roman" w:hAnsi="Times New Roman"/>
          <w:i w:val="0"/>
          <w:color w:val="000000" w:themeColor="text1"/>
          <w:sz w:val="24"/>
          <w:szCs w:val="24"/>
        </w:rPr>
        <w:t>.</w:t>
      </w:r>
    </w:p>
    <w:p w14:paraId="49EC09FB" w14:textId="77777777" w:rsidR="00F907D9" w:rsidRDefault="00BB6571" w:rsidP="00A04F1F">
      <w:pPr>
        <w:pStyle w:val="7878"/>
        <w:ind w:left="0" w:firstLine="567"/>
        <w:rPr>
          <w:rFonts w:ascii="Times New Roman" w:hAnsi="Times New Roman"/>
          <w:i w:val="0"/>
          <w:color w:val="000000" w:themeColor="text1"/>
          <w:sz w:val="24"/>
          <w:szCs w:val="24"/>
        </w:rPr>
      </w:pPr>
      <w:r>
        <w:rPr>
          <w:rFonts w:ascii="Times New Roman" w:hAnsi="Times New Roman"/>
          <w:i w:val="0"/>
          <w:color w:val="000000" w:themeColor="text1"/>
          <w:sz w:val="24"/>
          <w:szCs w:val="24"/>
        </w:rPr>
        <w:t>Предвижда се създаването на гаранции</w:t>
      </w:r>
      <w:r w:rsidR="001A35E8" w:rsidRPr="00BB6571">
        <w:rPr>
          <w:rFonts w:ascii="Times New Roman" w:hAnsi="Times New Roman"/>
          <w:i w:val="0"/>
          <w:color w:val="000000" w:themeColor="text1"/>
          <w:sz w:val="24"/>
          <w:szCs w:val="24"/>
        </w:rPr>
        <w:t xml:space="preserve">, че правните субекти в частния и публичния сектор създават подходящи канали за вътрешно подаване на сигнали и процедури за приемане на сигнали и предприемане на последващи действия по тях. </w:t>
      </w:r>
      <w:r>
        <w:rPr>
          <w:rFonts w:ascii="Times New Roman" w:hAnsi="Times New Roman"/>
          <w:i w:val="0"/>
          <w:color w:val="000000" w:themeColor="text1"/>
          <w:sz w:val="24"/>
          <w:szCs w:val="24"/>
        </w:rPr>
        <w:t>По този начин ще се гарантира</w:t>
      </w:r>
      <w:r w:rsidR="001A35E8" w:rsidRPr="00BB6571">
        <w:rPr>
          <w:rFonts w:ascii="Times New Roman" w:hAnsi="Times New Roman"/>
          <w:i w:val="0"/>
          <w:color w:val="000000" w:themeColor="text1"/>
          <w:sz w:val="24"/>
          <w:szCs w:val="24"/>
        </w:rPr>
        <w:t xml:space="preserve">, че информацията относно действителни или потенциални нарушения на правото на </w:t>
      </w:r>
      <w:r>
        <w:rPr>
          <w:rFonts w:ascii="Times New Roman" w:hAnsi="Times New Roman"/>
          <w:i w:val="0"/>
          <w:color w:val="000000" w:themeColor="text1"/>
          <w:sz w:val="24"/>
          <w:szCs w:val="24"/>
        </w:rPr>
        <w:t xml:space="preserve">ЕС и българското законодателство </w:t>
      </w:r>
      <w:r w:rsidR="001A35E8" w:rsidRPr="00BB6571">
        <w:rPr>
          <w:rFonts w:ascii="Times New Roman" w:hAnsi="Times New Roman"/>
          <w:i w:val="0"/>
          <w:color w:val="000000" w:themeColor="text1"/>
          <w:sz w:val="24"/>
          <w:szCs w:val="24"/>
        </w:rPr>
        <w:t>достига бързо до тези, които са най-близо до източника на проблема, могат най-добре да проведат разследване и разполагат с правомощия да го отстранят, когато е възможно.</w:t>
      </w:r>
      <w:r w:rsidR="002528C6">
        <w:rPr>
          <w:rFonts w:ascii="Times New Roman" w:hAnsi="Times New Roman"/>
          <w:i w:val="0"/>
          <w:color w:val="000000" w:themeColor="text1"/>
          <w:sz w:val="24"/>
          <w:szCs w:val="24"/>
        </w:rPr>
        <w:t xml:space="preserve"> </w:t>
      </w:r>
      <w:r w:rsidR="00A04F1F" w:rsidRPr="00A04F1F">
        <w:rPr>
          <w:rFonts w:ascii="Times New Roman" w:hAnsi="Times New Roman"/>
          <w:i w:val="0"/>
          <w:color w:val="000000" w:themeColor="text1"/>
          <w:sz w:val="24"/>
          <w:szCs w:val="24"/>
        </w:rPr>
        <w:t xml:space="preserve">За правните субекти в частния сектор задължението за създаване на вътрешни канали следва да отговаря на техния размер и степента на риска, който техните дейности представляват за обществения интерес. Задължението следва да се прилага спрямо всички средни и големи предприятия, независимо от естеството на техните дейности. </w:t>
      </w:r>
    </w:p>
    <w:p w14:paraId="066D3F77" w14:textId="063A816A" w:rsidR="00A04F1F" w:rsidRDefault="00A04F1F" w:rsidP="00F907D9">
      <w:pPr>
        <w:pStyle w:val="7878"/>
        <w:ind w:left="0" w:firstLine="567"/>
        <w:rPr>
          <w:rFonts w:ascii="Times New Roman" w:hAnsi="Times New Roman"/>
          <w:i w:val="0"/>
          <w:color w:val="000000" w:themeColor="text1"/>
          <w:sz w:val="24"/>
          <w:szCs w:val="24"/>
        </w:rPr>
      </w:pPr>
      <w:r w:rsidRPr="00A04F1F">
        <w:rPr>
          <w:rFonts w:ascii="Times New Roman" w:hAnsi="Times New Roman"/>
          <w:i w:val="0"/>
          <w:color w:val="000000" w:themeColor="text1"/>
          <w:sz w:val="24"/>
          <w:szCs w:val="24"/>
        </w:rPr>
        <w:t>Като общо правило малките предприятия и микропредприятията следва да бъдат освободени от задължението за създаване на вътрешни канали. Директивата предоставя възможност след подходяща оценка на риска малките предприятия да създадат канали за вътрешно подаване на сигнали в конкретни случаи (например поради значителните рискове, които могат да възникнат вследствие на техни дейности).</w:t>
      </w:r>
      <w:r w:rsidR="00F907D9">
        <w:rPr>
          <w:rFonts w:ascii="Times New Roman" w:hAnsi="Times New Roman"/>
          <w:i w:val="0"/>
          <w:color w:val="000000" w:themeColor="text1"/>
          <w:sz w:val="24"/>
          <w:szCs w:val="24"/>
        </w:rPr>
        <w:t xml:space="preserve"> </w:t>
      </w:r>
      <w:r w:rsidR="00F907D9" w:rsidRPr="00F907D9">
        <w:rPr>
          <w:rFonts w:ascii="Times New Roman" w:hAnsi="Times New Roman"/>
          <w:i w:val="0"/>
          <w:color w:val="000000" w:themeColor="text1"/>
          <w:sz w:val="24"/>
          <w:szCs w:val="24"/>
        </w:rPr>
        <w:t xml:space="preserve">Директивата предвижда </w:t>
      </w:r>
      <w:r w:rsidR="00246A27">
        <w:rPr>
          <w:rFonts w:ascii="Times New Roman" w:hAnsi="Times New Roman"/>
          <w:i w:val="0"/>
          <w:color w:val="000000" w:themeColor="text1"/>
          <w:sz w:val="24"/>
          <w:szCs w:val="24"/>
        </w:rPr>
        <w:t>и</w:t>
      </w:r>
      <w:r w:rsidR="00F907D9" w:rsidRPr="00F907D9">
        <w:rPr>
          <w:rFonts w:ascii="Times New Roman" w:hAnsi="Times New Roman"/>
          <w:i w:val="0"/>
          <w:color w:val="000000" w:themeColor="text1"/>
          <w:sz w:val="24"/>
          <w:szCs w:val="24"/>
        </w:rPr>
        <w:t xml:space="preserve">зключение </w:t>
      </w:r>
      <w:r w:rsidR="00246A27">
        <w:rPr>
          <w:rFonts w:ascii="Times New Roman" w:hAnsi="Times New Roman"/>
          <w:i w:val="0"/>
          <w:color w:val="000000" w:themeColor="text1"/>
          <w:sz w:val="24"/>
          <w:szCs w:val="24"/>
        </w:rPr>
        <w:t xml:space="preserve">относно </w:t>
      </w:r>
      <w:r w:rsidR="00F907D9" w:rsidRPr="00F907D9">
        <w:rPr>
          <w:rFonts w:ascii="Times New Roman" w:hAnsi="Times New Roman"/>
          <w:i w:val="0"/>
          <w:color w:val="000000" w:themeColor="text1"/>
          <w:sz w:val="24"/>
          <w:szCs w:val="24"/>
        </w:rPr>
        <w:t>о</w:t>
      </w:r>
      <w:r w:rsidRPr="00F907D9">
        <w:rPr>
          <w:rFonts w:ascii="Times New Roman" w:hAnsi="Times New Roman"/>
          <w:i w:val="0"/>
          <w:color w:val="000000" w:themeColor="text1"/>
          <w:sz w:val="24"/>
          <w:szCs w:val="24"/>
        </w:rPr>
        <w:t xml:space="preserve">свобождаването на малките предприятия и </w:t>
      </w:r>
      <w:r w:rsidRPr="00F907D9">
        <w:rPr>
          <w:rFonts w:ascii="Times New Roman" w:hAnsi="Times New Roman"/>
          <w:i w:val="0"/>
          <w:color w:val="000000" w:themeColor="text1"/>
          <w:sz w:val="24"/>
          <w:szCs w:val="24"/>
        </w:rPr>
        <w:lastRenderedPageBreak/>
        <w:t>микропредприятията от задължението за създаване на канали за вътрешно подаване на сигнали</w:t>
      </w:r>
      <w:r w:rsidR="00246A27">
        <w:rPr>
          <w:rFonts w:ascii="Times New Roman" w:hAnsi="Times New Roman"/>
          <w:i w:val="0"/>
          <w:color w:val="000000" w:themeColor="text1"/>
          <w:sz w:val="24"/>
          <w:szCs w:val="24"/>
        </w:rPr>
        <w:t xml:space="preserve"> да</w:t>
      </w:r>
      <w:r w:rsidRPr="00F907D9">
        <w:rPr>
          <w:rFonts w:ascii="Times New Roman" w:hAnsi="Times New Roman"/>
          <w:i w:val="0"/>
          <w:color w:val="000000" w:themeColor="text1"/>
          <w:sz w:val="24"/>
          <w:szCs w:val="24"/>
        </w:rPr>
        <w:t xml:space="preserve"> не се прилага по отношение на частни предприятия, действащи в областта на финансовите услуг</w:t>
      </w:r>
      <w:r w:rsidR="00F907D9" w:rsidRPr="00F907D9">
        <w:rPr>
          <w:rFonts w:ascii="Times New Roman" w:hAnsi="Times New Roman"/>
          <w:i w:val="0"/>
          <w:color w:val="000000" w:themeColor="text1"/>
          <w:sz w:val="24"/>
          <w:szCs w:val="24"/>
        </w:rPr>
        <w:t xml:space="preserve">и. Такива предприятия следва </w:t>
      </w:r>
      <w:r w:rsidRPr="00F907D9">
        <w:rPr>
          <w:rFonts w:ascii="Times New Roman" w:hAnsi="Times New Roman"/>
          <w:i w:val="0"/>
          <w:color w:val="000000" w:themeColor="text1"/>
          <w:sz w:val="24"/>
          <w:szCs w:val="24"/>
        </w:rPr>
        <w:t>да създават канали за вътрешно подаване на сигнали, в съответствие с настоящите задължения, залегнали в достиженията на правото на ЕС в областта на финансовите услуги.</w:t>
      </w:r>
    </w:p>
    <w:p w14:paraId="5CB5F647" w14:textId="7F3F5D60" w:rsidR="004F38EC" w:rsidRDefault="004F38EC" w:rsidP="00F907D9">
      <w:pPr>
        <w:pStyle w:val="7878"/>
        <w:ind w:left="0" w:firstLine="567"/>
        <w:rPr>
          <w:rFonts w:ascii="Times New Roman" w:hAnsi="Times New Roman"/>
          <w:i w:val="0"/>
          <w:color w:val="000000" w:themeColor="text1"/>
          <w:sz w:val="24"/>
          <w:szCs w:val="24"/>
        </w:rPr>
      </w:pPr>
      <w:r>
        <w:rPr>
          <w:rFonts w:ascii="Times New Roman" w:hAnsi="Times New Roman"/>
          <w:i w:val="0"/>
          <w:color w:val="000000" w:themeColor="text1"/>
          <w:sz w:val="24"/>
          <w:szCs w:val="24"/>
        </w:rPr>
        <w:t>Важно е да се отбележи, че к</w:t>
      </w:r>
      <w:r w:rsidRPr="004F38EC">
        <w:rPr>
          <w:rFonts w:ascii="Times New Roman" w:hAnsi="Times New Roman"/>
          <w:i w:val="0"/>
          <w:color w:val="000000" w:themeColor="text1"/>
          <w:sz w:val="24"/>
          <w:szCs w:val="24"/>
        </w:rPr>
        <w:t xml:space="preserve">огато става въпрос за частноправни субекти, които не предвиждат канали за вътрешно подаване на сигнали, сигнализиращите лица следва да могат да подадат сигнал външно, пряко към </w:t>
      </w:r>
      <w:r w:rsidR="00153396">
        <w:rPr>
          <w:rFonts w:ascii="Times New Roman" w:hAnsi="Times New Roman"/>
          <w:i w:val="0"/>
          <w:color w:val="000000" w:themeColor="text1"/>
          <w:sz w:val="24"/>
          <w:szCs w:val="24"/>
        </w:rPr>
        <w:t>КПКОНПИ</w:t>
      </w:r>
      <w:r w:rsidRPr="004F38EC">
        <w:rPr>
          <w:rFonts w:ascii="Times New Roman" w:hAnsi="Times New Roman"/>
          <w:i w:val="0"/>
          <w:color w:val="000000" w:themeColor="text1"/>
          <w:sz w:val="24"/>
          <w:szCs w:val="24"/>
        </w:rPr>
        <w:t xml:space="preserve">, и тези лица следва да се ползват </w:t>
      </w:r>
      <w:r w:rsidR="00153396">
        <w:rPr>
          <w:rFonts w:ascii="Times New Roman" w:hAnsi="Times New Roman"/>
          <w:i w:val="0"/>
          <w:color w:val="000000" w:themeColor="text1"/>
          <w:sz w:val="24"/>
          <w:szCs w:val="24"/>
        </w:rPr>
        <w:t>със</w:t>
      </w:r>
      <w:r w:rsidRPr="004F38EC">
        <w:rPr>
          <w:rFonts w:ascii="Times New Roman" w:hAnsi="Times New Roman"/>
          <w:i w:val="0"/>
          <w:color w:val="000000" w:themeColor="text1"/>
          <w:sz w:val="24"/>
          <w:szCs w:val="24"/>
        </w:rPr>
        <w:t xml:space="preserve"> защита срещу ответни действия с цел отмъщение.</w:t>
      </w:r>
    </w:p>
    <w:p w14:paraId="5E01EAA5" w14:textId="77777777" w:rsidR="00153396" w:rsidRDefault="002528C6" w:rsidP="00611AE1">
      <w:pPr>
        <w:pStyle w:val="7878"/>
        <w:ind w:left="0" w:firstLine="567"/>
        <w:rPr>
          <w:rFonts w:ascii="Times New Roman" w:hAnsi="Times New Roman"/>
          <w:i w:val="0"/>
          <w:color w:val="000000" w:themeColor="text1"/>
          <w:sz w:val="24"/>
          <w:szCs w:val="24"/>
        </w:rPr>
      </w:pPr>
      <w:r>
        <w:rPr>
          <w:rFonts w:ascii="Times New Roman" w:hAnsi="Times New Roman"/>
          <w:i w:val="0"/>
          <w:color w:val="000000" w:themeColor="text1"/>
          <w:sz w:val="24"/>
          <w:szCs w:val="24"/>
        </w:rPr>
        <w:t>Ще бъдат определени</w:t>
      </w:r>
      <w:r w:rsidR="001A35E8" w:rsidRPr="002528C6">
        <w:rPr>
          <w:rFonts w:ascii="Times New Roman" w:hAnsi="Times New Roman"/>
          <w:i w:val="0"/>
          <w:color w:val="000000" w:themeColor="text1"/>
          <w:sz w:val="24"/>
          <w:szCs w:val="24"/>
        </w:rPr>
        <w:t xml:space="preserve"> минималните стандарти, на които трябва да отговарят каналите за вътрешно подаване на сигнали и процедурите за предприемане на последващи действия по тях. </w:t>
      </w:r>
      <w:r>
        <w:rPr>
          <w:rFonts w:ascii="Times New Roman" w:hAnsi="Times New Roman"/>
          <w:i w:val="0"/>
          <w:color w:val="000000" w:themeColor="text1"/>
          <w:sz w:val="24"/>
          <w:szCs w:val="24"/>
        </w:rPr>
        <w:t xml:space="preserve">Ще се </w:t>
      </w:r>
      <w:r w:rsidR="001A35E8" w:rsidRPr="002528C6">
        <w:rPr>
          <w:rFonts w:ascii="Times New Roman" w:hAnsi="Times New Roman"/>
          <w:i w:val="0"/>
          <w:color w:val="000000" w:themeColor="text1"/>
          <w:sz w:val="24"/>
          <w:szCs w:val="24"/>
        </w:rPr>
        <w:t xml:space="preserve">изисква каналите за подаване на сигнал да гарантират поверителността на данните за самоличността на сигнализиращото лице, което е крайъгълен камък на защитата на лицата, сигнализиращи за нередности. </w:t>
      </w:r>
    </w:p>
    <w:p w14:paraId="007FFC7D" w14:textId="66815E9C" w:rsidR="00153396" w:rsidRPr="00A97529" w:rsidRDefault="00153396" w:rsidP="00153396">
      <w:pPr>
        <w:pStyle w:val="7878"/>
        <w:ind w:left="0" w:firstLine="567"/>
        <w:rPr>
          <w:rFonts w:ascii="Times New Roman" w:hAnsi="Times New Roman"/>
          <w:i w:val="0"/>
          <w:color w:val="000000" w:themeColor="text1"/>
          <w:sz w:val="24"/>
          <w:szCs w:val="24"/>
          <w:lang w:val="en-US"/>
        </w:rPr>
      </w:pPr>
      <w:r w:rsidRPr="00153396">
        <w:rPr>
          <w:rFonts w:ascii="Times New Roman" w:hAnsi="Times New Roman"/>
          <w:i w:val="0"/>
          <w:color w:val="000000" w:themeColor="text1"/>
          <w:sz w:val="24"/>
          <w:szCs w:val="24"/>
        </w:rPr>
        <w:t>Кои са най-подходящите лица или отдели в рамките на частноправен субект, които да бъдат определени за компетентни да приемат сигнали и да предприемат последващи действия по тях, зависи от структурата на субекта, но във всеки случай тяхната функция следва да гарантира липсата на конфликт на интереси и независимост. В по-малки субекти тази функция може да се съвместява с други функции, като се изпълнява от служител на дружеството, който да докладва пряко на организационния ръководител, като например директор по човешките ресурси, юрист или служител по защитата на личните данни, главен финансов директор, изпълнителен директор по одитите или член на управителния съвет.</w:t>
      </w:r>
      <w:r w:rsidRPr="00153396">
        <w:rPr>
          <w:rFonts w:ascii="Times New Roman" w:hAnsi="Times New Roman"/>
          <w:color w:val="000000" w:themeColor="text1"/>
          <w:sz w:val="24"/>
          <w:szCs w:val="24"/>
        </w:rPr>
        <w:t xml:space="preserve"> </w:t>
      </w:r>
      <w:r w:rsidR="001A35E8" w:rsidRPr="002528C6">
        <w:rPr>
          <w:rFonts w:ascii="Times New Roman" w:hAnsi="Times New Roman"/>
          <w:i w:val="0"/>
          <w:color w:val="000000" w:themeColor="text1"/>
          <w:sz w:val="24"/>
          <w:szCs w:val="24"/>
        </w:rPr>
        <w:t xml:space="preserve">Освен това от лицето или отдела, компетентни да приемат сигнала, се изисква да предприемат надлежни последващи действия и да уведомят в разумен срок сигнализиращото лице за тях. </w:t>
      </w:r>
      <w:r w:rsidRPr="00153396">
        <w:rPr>
          <w:rFonts w:ascii="Times New Roman" w:hAnsi="Times New Roman"/>
          <w:i w:val="0"/>
          <w:color w:val="000000" w:themeColor="text1"/>
          <w:sz w:val="24"/>
          <w:szCs w:val="24"/>
        </w:rPr>
        <w:t xml:space="preserve">В контекста на вътрешното подаване на сигнали качеството и прозрачността на информацията във връзка с процедурата за последващи действия по сигнала е от решаващо значение, за да се изгради доверие в ефективността на цялостната система за защита на лицата, </w:t>
      </w:r>
      <w:r w:rsidRPr="00BD520C">
        <w:rPr>
          <w:rFonts w:ascii="Times New Roman" w:hAnsi="Times New Roman"/>
          <w:i w:val="0"/>
          <w:color w:val="000000" w:themeColor="text1"/>
          <w:sz w:val="24"/>
          <w:szCs w:val="24"/>
        </w:rPr>
        <w:t>подаващи сигнали или публично оповестяващи информация за нарушения</w:t>
      </w:r>
      <w:r w:rsidRPr="00153396">
        <w:rPr>
          <w:rFonts w:ascii="Times New Roman" w:hAnsi="Times New Roman"/>
          <w:i w:val="0"/>
          <w:color w:val="000000" w:themeColor="text1"/>
          <w:sz w:val="24"/>
          <w:szCs w:val="24"/>
        </w:rPr>
        <w:t xml:space="preserve">, и да се намали вероятността от подаването на допълнителни ненужни сигнали или публично оповестяване. </w:t>
      </w:r>
    </w:p>
    <w:p w14:paraId="5E9D5DF1" w14:textId="125BEE6D" w:rsidR="001A35E8" w:rsidRPr="00A97529" w:rsidRDefault="001A35E8" w:rsidP="00153396">
      <w:pPr>
        <w:pStyle w:val="7878"/>
        <w:ind w:left="0" w:firstLine="567"/>
        <w:rPr>
          <w:rFonts w:ascii="Times New Roman" w:hAnsi="Times New Roman"/>
          <w:i w:val="0"/>
          <w:color w:val="000000" w:themeColor="text1"/>
          <w:sz w:val="24"/>
          <w:szCs w:val="24"/>
          <w:lang w:val="en-US"/>
        </w:rPr>
      </w:pPr>
      <w:r w:rsidRPr="002528C6">
        <w:rPr>
          <w:rFonts w:ascii="Times New Roman" w:hAnsi="Times New Roman"/>
          <w:i w:val="0"/>
          <w:color w:val="000000" w:themeColor="text1"/>
          <w:sz w:val="24"/>
          <w:szCs w:val="24"/>
        </w:rPr>
        <w:t>Също така субектите, които имат въведени процедури за вътрешно подаване на сигнали, са задължени да предоставят лесно разбираема и широко достъпна информация за тези процедури, както и за процедурите за външно подаване на сигнал към съответните компетентни органи.</w:t>
      </w:r>
      <w:r w:rsidR="00A97529">
        <w:rPr>
          <w:rFonts w:ascii="Times New Roman" w:hAnsi="Times New Roman"/>
          <w:i w:val="0"/>
          <w:color w:val="000000" w:themeColor="text1"/>
          <w:sz w:val="24"/>
          <w:szCs w:val="24"/>
          <w:lang w:val="en-US"/>
        </w:rPr>
        <w:t xml:space="preserve"> </w:t>
      </w:r>
    </w:p>
    <w:p w14:paraId="4B4A57BC" w14:textId="22FA6261" w:rsidR="009329B0" w:rsidRPr="002528C6" w:rsidRDefault="009329B0" w:rsidP="00611AE1">
      <w:pPr>
        <w:pStyle w:val="7878"/>
        <w:ind w:left="0" w:firstLine="567"/>
        <w:rPr>
          <w:rFonts w:ascii="Times New Roman" w:hAnsi="Times New Roman"/>
          <w:i w:val="0"/>
          <w:color w:val="000000" w:themeColor="text1"/>
          <w:sz w:val="24"/>
          <w:szCs w:val="24"/>
        </w:rPr>
      </w:pPr>
      <w:r>
        <w:rPr>
          <w:rFonts w:ascii="Times New Roman" w:hAnsi="Times New Roman"/>
          <w:i w:val="0"/>
          <w:color w:val="000000" w:themeColor="text1"/>
          <w:sz w:val="24"/>
          <w:szCs w:val="24"/>
        </w:rPr>
        <w:t>Директивата предвижда д</w:t>
      </w:r>
      <w:r w:rsidRPr="009329B0">
        <w:rPr>
          <w:rFonts w:ascii="Times New Roman" w:hAnsi="Times New Roman"/>
          <w:i w:val="0"/>
          <w:color w:val="000000" w:themeColor="text1"/>
          <w:sz w:val="24"/>
          <w:szCs w:val="24"/>
        </w:rPr>
        <w:t>ържавите членки да определят органите, компетентни да приемат сигнали и да предприемат подходящи последващи действия по сигналите за нарушения, попадащи в приложното поле на директивата. Това могат да са регулаторни или надзорни органи, действащи в съответните области, правоприлагащи агенции, антикорупционни органи и омбудсмани. Определените за компетентни органи следва да разполагат с необходимия капацитет и правомощия, за да оценят точността на представените в сигнала твърдения и да предприемат мерки за отстраняван</w:t>
      </w:r>
      <w:r w:rsidR="00812EF1">
        <w:rPr>
          <w:rFonts w:ascii="Times New Roman" w:hAnsi="Times New Roman"/>
          <w:i w:val="0"/>
          <w:color w:val="000000" w:themeColor="text1"/>
          <w:sz w:val="24"/>
          <w:szCs w:val="24"/>
        </w:rPr>
        <w:t>е на сигнализираните нарушения.</w:t>
      </w:r>
    </w:p>
    <w:p w14:paraId="4888DD5C" w14:textId="62636B70" w:rsidR="001A35E8" w:rsidRDefault="009329B0" w:rsidP="00611AE1">
      <w:pPr>
        <w:pStyle w:val="7878"/>
        <w:ind w:left="0" w:firstLine="567"/>
        <w:rPr>
          <w:rFonts w:ascii="Times New Roman" w:hAnsi="Times New Roman"/>
          <w:i w:val="0"/>
          <w:color w:val="000000" w:themeColor="text1"/>
          <w:sz w:val="24"/>
          <w:szCs w:val="24"/>
        </w:rPr>
      </w:pPr>
      <w:r>
        <w:rPr>
          <w:rFonts w:ascii="Times New Roman" w:hAnsi="Times New Roman"/>
          <w:i w:val="0"/>
          <w:color w:val="000000" w:themeColor="text1"/>
          <w:sz w:val="24"/>
          <w:szCs w:val="24"/>
        </w:rPr>
        <w:lastRenderedPageBreak/>
        <w:t>В изпълнение на Директивата се предлага да се предвиди</w:t>
      </w:r>
      <w:r w:rsidR="00AE05BF">
        <w:rPr>
          <w:rFonts w:ascii="Times New Roman" w:hAnsi="Times New Roman"/>
          <w:i w:val="0"/>
          <w:color w:val="000000" w:themeColor="text1"/>
          <w:sz w:val="24"/>
          <w:szCs w:val="24"/>
        </w:rPr>
        <w:t xml:space="preserve"> </w:t>
      </w:r>
      <w:r>
        <w:rPr>
          <w:rFonts w:ascii="Times New Roman" w:hAnsi="Times New Roman"/>
          <w:i w:val="0"/>
          <w:color w:val="000000" w:themeColor="text1"/>
          <w:sz w:val="24"/>
          <w:szCs w:val="24"/>
        </w:rPr>
        <w:t xml:space="preserve">КПКОНПИ да бъде </w:t>
      </w:r>
      <w:r w:rsidR="00AE05BF">
        <w:rPr>
          <w:rFonts w:ascii="Times New Roman" w:hAnsi="Times New Roman"/>
          <w:i w:val="0"/>
          <w:color w:val="000000" w:themeColor="text1"/>
          <w:sz w:val="24"/>
          <w:szCs w:val="24"/>
        </w:rPr>
        <w:t>независим  канал</w:t>
      </w:r>
      <w:r w:rsidR="001A35E8" w:rsidRPr="003664D5">
        <w:rPr>
          <w:rFonts w:ascii="Times New Roman" w:hAnsi="Times New Roman"/>
          <w:i w:val="0"/>
          <w:color w:val="000000" w:themeColor="text1"/>
          <w:sz w:val="24"/>
          <w:szCs w:val="24"/>
        </w:rPr>
        <w:t xml:space="preserve"> за външно подаване </w:t>
      </w:r>
      <w:r w:rsidR="00AE05BF">
        <w:rPr>
          <w:rFonts w:ascii="Times New Roman" w:hAnsi="Times New Roman"/>
          <w:i w:val="0"/>
          <w:color w:val="000000" w:themeColor="text1"/>
          <w:sz w:val="24"/>
          <w:szCs w:val="24"/>
        </w:rPr>
        <w:t>на сигнали, едновременно сигурен и гарантиращ</w:t>
      </w:r>
      <w:r w:rsidR="001A35E8" w:rsidRPr="003664D5">
        <w:rPr>
          <w:rFonts w:ascii="Times New Roman" w:hAnsi="Times New Roman"/>
          <w:i w:val="0"/>
          <w:color w:val="000000" w:themeColor="text1"/>
          <w:sz w:val="24"/>
          <w:szCs w:val="24"/>
        </w:rPr>
        <w:t xml:space="preserve"> поверителност, </w:t>
      </w:r>
      <w:r w:rsidR="00AE05BF">
        <w:rPr>
          <w:rFonts w:ascii="Times New Roman" w:hAnsi="Times New Roman"/>
          <w:i w:val="0"/>
          <w:color w:val="000000" w:themeColor="text1"/>
          <w:sz w:val="24"/>
          <w:szCs w:val="24"/>
        </w:rPr>
        <w:t>както и да предприема</w:t>
      </w:r>
      <w:r w:rsidR="001A35E8" w:rsidRPr="003664D5">
        <w:rPr>
          <w:rFonts w:ascii="Times New Roman" w:hAnsi="Times New Roman"/>
          <w:i w:val="0"/>
          <w:color w:val="000000" w:themeColor="text1"/>
          <w:sz w:val="24"/>
          <w:szCs w:val="24"/>
        </w:rPr>
        <w:t xml:space="preserve"> последващи действия по сигналите и д</w:t>
      </w:r>
      <w:r w:rsidR="00AE05BF">
        <w:rPr>
          <w:rFonts w:ascii="Times New Roman" w:hAnsi="Times New Roman"/>
          <w:i w:val="0"/>
          <w:color w:val="000000" w:themeColor="text1"/>
          <w:sz w:val="24"/>
          <w:szCs w:val="24"/>
        </w:rPr>
        <w:t>а предоставя</w:t>
      </w:r>
      <w:r w:rsidR="001A35E8" w:rsidRPr="003664D5">
        <w:rPr>
          <w:rFonts w:ascii="Times New Roman" w:hAnsi="Times New Roman"/>
          <w:i w:val="0"/>
          <w:color w:val="000000" w:themeColor="text1"/>
          <w:sz w:val="24"/>
          <w:szCs w:val="24"/>
        </w:rPr>
        <w:t xml:space="preserve"> на сигнализиращото лице обратна информация в разумен срок.</w:t>
      </w:r>
      <w:r w:rsidR="00AE05BF">
        <w:rPr>
          <w:rFonts w:ascii="Times New Roman" w:hAnsi="Times New Roman"/>
          <w:i w:val="0"/>
          <w:color w:val="000000" w:themeColor="text1"/>
          <w:sz w:val="24"/>
          <w:szCs w:val="24"/>
        </w:rPr>
        <w:t xml:space="preserve"> Ще бъдат въведени </w:t>
      </w:r>
      <w:r w:rsidR="001A35E8" w:rsidRPr="003664D5">
        <w:rPr>
          <w:rFonts w:ascii="Times New Roman" w:hAnsi="Times New Roman"/>
          <w:i w:val="0"/>
          <w:color w:val="000000" w:themeColor="text1"/>
          <w:sz w:val="24"/>
          <w:szCs w:val="24"/>
        </w:rPr>
        <w:t>изисква</w:t>
      </w:r>
      <w:r w:rsidR="00401DD2">
        <w:rPr>
          <w:rFonts w:ascii="Times New Roman" w:hAnsi="Times New Roman"/>
          <w:i w:val="0"/>
          <w:color w:val="000000" w:themeColor="text1"/>
          <w:sz w:val="24"/>
          <w:szCs w:val="24"/>
        </w:rPr>
        <w:t>ния</w:t>
      </w:r>
      <w:r w:rsidR="00AE05BF">
        <w:rPr>
          <w:rFonts w:ascii="Times New Roman" w:hAnsi="Times New Roman"/>
          <w:i w:val="0"/>
          <w:color w:val="000000" w:themeColor="text1"/>
          <w:sz w:val="24"/>
          <w:szCs w:val="24"/>
        </w:rPr>
        <w:t xml:space="preserve"> КПКОНПИ да разполага</w:t>
      </w:r>
      <w:r w:rsidR="001A35E8" w:rsidRPr="003664D5">
        <w:rPr>
          <w:rFonts w:ascii="Times New Roman" w:hAnsi="Times New Roman"/>
          <w:i w:val="0"/>
          <w:color w:val="000000" w:themeColor="text1"/>
          <w:sz w:val="24"/>
          <w:szCs w:val="24"/>
        </w:rPr>
        <w:t xml:space="preserve"> със служители, които са специално обучени да разглеждат сигнали, и се определят функциите, които трябва да бъдат упражнявани от тези служители.</w:t>
      </w:r>
    </w:p>
    <w:p w14:paraId="0EF3789C" w14:textId="71B669A1" w:rsidR="009329B0" w:rsidRPr="003664D5" w:rsidRDefault="009329B0" w:rsidP="00611AE1">
      <w:pPr>
        <w:pStyle w:val="7878"/>
        <w:ind w:left="0" w:firstLine="567"/>
        <w:rPr>
          <w:rFonts w:ascii="Times New Roman" w:hAnsi="Times New Roman"/>
          <w:i w:val="0"/>
          <w:color w:val="000000" w:themeColor="text1"/>
          <w:sz w:val="24"/>
          <w:szCs w:val="24"/>
        </w:rPr>
      </w:pPr>
      <w:r>
        <w:rPr>
          <w:rFonts w:ascii="Times New Roman" w:hAnsi="Times New Roman"/>
          <w:i w:val="0"/>
          <w:color w:val="000000" w:themeColor="text1"/>
          <w:sz w:val="24"/>
          <w:szCs w:val="24"/>
        </w:rPr>
        <w:t>И сега на ниво ЕС н</w:t>
      </w:r>
      <w:r w:rsidRPr="009329B0">
        <w:rPr>
          <w:rFonts w:ascii="Times New Roman" w:hAnsi="Times New Roman"/>
          <w:i w:val="0"/>
          <w:color w:val="000000" w:themeColor="text1"/>
          <w:sz w:val="24"/>
          <w:szCs w:val="24"/>
        </w:rPr>
        <w:t xml:space="preserve">якои органи, служби и агенции на </w:t>
      </w:r>
      <w:r>
        <w:rPr>
          <w:rFonts w:ascii="Times New Roman" w:hAnsi="Times New Roman"/>
          <w:i w:val="0"/>
          <w:color w:val="000000" w:themeColor="text1"/>
          <w:sz w:val="24"/>
          <w:szCs w:val="24"/>
        </w:rPr>
        <w:t>ЕС</w:t>
      </w:r>
      <w:r w:rsidRPr="009329B0">
        <w:rPr>
          <w:rFonts w:ascii="Times New Roman" w:hAnsi="Times New Roman"/>
          <w:i w:val="0"/>
          <w:color w:val="000000" w:themeColor="text1"/>
          <w:sz w:val="24"/>
          <w:szCs w:val="24"/>
        </w:rPr>
        <w:t xml:space="preserve">, като например Европейската служба за борба с измамите (OLAF), Европейската агенция по морска безопасност (EMSA), Европейска агенция за авиационна безопасност (EASA) и Европейската агенция по лекарствата (EMA) разполагат с външни канали и процедури за приемане на сигнали относно нарушения, попадащи в обхвата на настоящата директива, в които се предвижда главно поверителност на данните за самоличността на сигнализиращите лица. </w:t>
      </w:r>
      <w:r>
        <w:rPr>
          <w:rFonts w:ascii="Times New Roman" w:hAnsi="Times New Roman"/>
          <w:i w:val="0"/>
          <w:color w:val="000000" w:themeColor="text1"/>
          <w:sz w:val="24"/>
          <w:szCs w:val="24"/>
        </w:rPr>
        <w:t>В тази връзка Д</w:t>
      </w:r>
      <w:r w:rsidRPr="009329B0">
        <w:rPr>
          <w:rFonts w:ascii="Times New Roman" w:hAnsi="Times New Roman"/>
          <w:i w:val="0"/>
          <w:color w:val="000000" w:themeColor="text1"/>
          <w:sz w:val="24"/>
          <w:szCs w:val="24"/>
        </w:rPr>
        <w:t>иректива</w:t>
      </w:r>
      <w:r>
        <w:rPr>
          <w:rFonts w:ascii="Times New Roman" w:hAnsi="Times New Roman"/>
          <w:i w:val="0"/>
          <w:color w:val="000000" w:themeColor="text1"/>
          <w:sz w:val="24"/>
          <w:szCs w:val="24"/>
        </w:rPr>
        <w:t>та</w:t>
      </w:r>
      <w:r w:rsidRPr="009329B0">
        <w:rPr>
          <w:rFonts w:ascii="Times New Roman" w:hAnsi="Times New Roman"/>
          <w:i w:val="0"/>
          <w:color w:val="000000" w:themeColor="text1"/>
          <w:sz w:val="24"/>
          <w:szCs w:val="24"/>
        </w:rPr>
        <w:t xml:space="preserve"> не засяга вече съществуващи външни канали и процедури за подаване на сигнали, но ще гарантира, че лицата, които подават сигнал на тези органи, служби или агенции на Съюза, ще се ползват от общи минимални стандарти за защита навсякъде в </w:t>
      </w:r>
      <w:r>
        <w:rPr>
          <w:rFonts w:ascii="Times New Roman" w:hAnsi="Times New Roman"/>
          <w:i w:val="0"/>
          <w:color w:val="000000" w:themeColor="text1"/>
          <w:sz w:val="24"/>
          <w:szCs w:val="24"/>
        </w:rPr>
        <w:t>ЕС</w:t>
      </w:r>
      <w:r w:rsidRPr="009329B0">
        <w:rPr>
          <w:rFonts w:ascii="Times New Roman" w:hAnsi="Times New Roman"/>
          <w:i w:val="0"/>
          <w:color w:val="000000" w:themeColor="text1"/>
          <w:sz w:val="24"/>
          <w:szCs w:val="24"/>
        </w:rPr>
        <w:t>.</w:t>
      </w:r>
    </w:p>
    <w:p w14:paraId="035ED903" w14:textId="44E7F56E" w:rsidR="00AE05BF" w:rsidRDefault="00AE05BF" w:rsidP="00D442D0">
      <w:pPr>
        <w:pStyle w:val="7878"/>
        <w:ind w:left="0" w:firstLine="567"/>
        <w:rPr>
          <w:rFonts w:ascii="Times New Roman" w:hAnsi="Times New Roman"/>
          <w:i w:val="0"/>
          <w:color w:val="000000" w:themeColor="text1"/>
          <w:sz w:val="24"/>
          <w:szCs w:val="24"/>
        </w:rPr>
      </w:pPr>
      <w:r>
        <w:rPr>
          <w:rFonts w:ascii="Times New Roman" w:hAnsi="Times New Roman"/>
          <w:i w:val="0"/>
          <w:color w:val="000000" w:themeColor="text1"/>
          <w:sz w:val="24"/>
          <w:szCs w:val="24"/>
        </w:rPr>
        <w:t xml:space="preserve">Ще бъдат създадени процедури, които </w:t>
      </w:r>
      <w:r w:rsidR="001A35E8" w:rsidRPr="003664D5">
        <w:rPr>
          <w:rFonts w:ascii="Times New Roman" w:hAnsi="Times New Roman"/>
          <w:i w:val="0"/>
          <w:color w:val="000000" w:themeColor="text1"/>
          <w:sz w:val="24"/>
          <w:szCs w:val="24"/>
        </w:rPr>
        <w:t xml:space="preserve">да гарантират защитата на личните данни както на сигнализиращото, така и на засегнатото лице. </w:t>
      </w:r>
      <w:r w:rsidR="00A97529" w:rsidRPr="00A97529">
        <w:rPr>
          <w:rFonts w:ascii="Times New Roman" w:hAnsi="Times New Roman"/>
          <w:i w:val="0"/>
          <w:color w:val="000000" w:themeColor="text1"/>
          <w:sz w:val="24"/>
          <w:szCs w:val="24"/>
        </w:rPr>
        <w:t>От решаващо значение е да се осигури защита на личните данни на сигнализиращото и на засегнатото лице, за да се избегне несправедливо отношение или накърняване на репутацията вследствие на разкриване на лични данни, по-специално данни, разкриващи самоличността на засегнатото лице. Следователно, в съответствие с изискванията на</w:t>
      </w:r>
      <w:r w:rsidR="00D442D0">
        <w:rPr>
          <w:rFonts w:ascii="Times New Roman" w:hAnsi="Times New Roman"/>
          <w:i w:val="0"/>
          <w:color w:val="000000" w:themeColor="text1"/>
          <w:sz w:val="24"/>
          <w:szCs w:val="24"/>
        </w:rPr>
        <w:t xml:space="preserve"> Р</w:t>
      </w:r>
      <w:r w:rsidR="00D442D0" w:rsidRPr="00D442D0">
        <w:rPr>
          <w:rFonts w:ascii="Times New Roman" w:hAnsi="Times New Roman"/>
          <w:i w:val="0"/>
          <w:color w:val="000000" w:themeColor="text1"/>
          <w:sz w:val="24"/>
          <w:szCs w:val="24"/>
        </w:rPr>
        <w:t xml:space="preserve">егламент (ЕС) 2016/679 </w:t>
      </w:r>
      <w:r w:rsidR="00D442D0">
        <w:rPr>
          <w:rFonts w:ascii="Times New Roman" w:hAnsi="Times New Roman"/>
          <w:i w:val="0"/>
          <w:color w:val="000000" w:themeColor="text1"/>
          <w:sz w:val="24"/>
          <w:szCs w:val="24"/>
        </w:rPr>
        <w:t>на Е</w:t>
      </w:r>
      <w:r w:rsidR="00D442D0" w:rsidRPr="00D442D0">
        <w:rPr>
          <w:rFonts w:ascii="Times New Roman" w:hAnsi="Times New Roman"/>
          <w:i w:val="0"/>
          <w:color w:val="000000" w:themeColor="text1"/>
          <w:sz w:val="24"/>
          <w:szCs w:val="24"/>
        </w:rPr>
        <w:t>в</w:t>
      </w:r>
      <w:r w:rsidR="00D442D0">
        <w:rPr>
          <w:rFonts w:ascii="Times New Roman" w:hAnsi="Times New Roman"/>
          <w:i w:val="0"/>
          <w:color w:val="000000" w:themeColor="text1"/>
          <w:sz w:val="24"/>
          <w:szCs w:val="24"/>
        </w:rPr>
        <w:t>ропейския парламент и на С</w:t>
      </w:r>
      <w:r w:rsidR="00D442D0" w:rsidRPr="00D442D0">
        <w:rPr>
          <w:rFonts w:ascii="Times New Roman" w:hAnsi="Times New Roman"/>
          <w:i w:val="0"/>
          <w:color w:val="000000" w:themeColor="text1"/>
          <w:sz w:val="24"/>
          <w:szCs w:val="24"/>
        </w:rPr>
        <w:t>ъвета</w:t>
      </w:r>
      <w:r w:rsidR="00D442D0">
        <w:rPr>
          <w:rFonts w:ascii="Times New Roman" w:hAnsi="Times New Roman"/>
          <w:i w:val="0"/>
          <w:color w:val="000000" w:themeColor="text1"/>
          <w:sz w:val="24"/>
          <w:szCs w:val="24"/>
        </w:rPr>
        <w:t xml:space="preserve"> от 27 април 2016 година </w:t>
      </w:r>
      <w:r w:rsidR="00D442D0" w:rsidRPr="00D442D0">
        <w:rPr>
          <w:rFonts w:ascii="Times New Roman" w:hAnsi="Times New Roman"/>
          <w:i w:val="0"/>
          <w:color w:val="000000" w:themeColor="text1"/>
          <w:sz w:val="24"/>
          <w:szCs w:val="24"/>
        </w:rPr>
        <w:t>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w:t>
      </w:r>
      <w:r w:rsidR="00A97529" w:rsidRPr="00A97529">
        <w:rPr>
          <w:rFonts w:ascii="Times New Roman" w:hAnsi="Times New Roman"/>
          <w:i w:val="0"/>
          <w:color w:val="000000" w:themeColor="text1"/>
          <w:sz w:val="24"/>
          <w:szCs w:val="24"/>
        </w:rPr>
        <w:t xml:space="preserve"> компетентните органи следва да установят подходящи процедури за защита на данните, които са специално насочени към защитата на сигнализиращото лице, засегнатото лице и всяко трето лице, посочени в сигнала, и които следва да включват сигурна система в рамките на компетентния орган с ограничени права на достъп само за упълномощените служители.</w:t>
      </w:r>
    </w:p>
    <w:p w14:paraId="20D2C97D" w14:textId="3632ACEB" w:rsidR="00AE05BF" w:rsidRPr="00AE05BF" w:rsidRDefault="00AE05BF" w:rsidP="00611AE1">
      <w:pPr>
        <w:pStyle w:val="7878"/>
        <w:ind w:left="0" w:firstLine="567"/>
        <w:rPr>
          <w:rFonts w:ascii="Times New Roman" w:hAnsi="Times New Roman"/>
          <w:i w:val="0"/>
          <w:color w:val="000000" w:themeColor="text1"/>
          <w:sz w:val="24"/>
          <w:szCs w:val="24"/>
        </w:rPr>
      </w:pPr>
      <w:r>
        <w:rPr>
          <w:rFonts w:ascii="Times New Roman" w:hAnsi="Times New Roman"/>
          <w:i w:val="0"/>
          <w:color w:val="000000" w:themeColor="text1"/>
          <w:sz w:val="24"/>
          <w:szCs w:val="24"/>
        </w:rPr>
        <w:t>Ще бъде въведено изискване за  предоставяне на</w:t>
      </w:r>
      <w:r w:rsidR="001A35E8" w:rsidRPr="003664D5">
        <w:rPr>
          <w:rFonts w:ascii="Times New Roman" w:hAnsi="Times New Roman"/>
          <w:i w:val="0"/>
          <w:color w:val="000000" w:themeColor="text1"/>
          <w:sz w:val="24"/>
          <w:szCs w:val="24"/>
        </w:rPr>
        <w:t xml:space="preserve"> удобна за потребителите лесно достъпна информация за наличните</w:t>
      </w:r>
      <w:r>
        <w:rPr>
          <w:rFonts w:ascii="Times New Roman" w:hAnsi="Times New Roman"/>
          <w:i w:val="0"/>
          <w:color w:val="000000" w:themeColor="text1"/>
          <w:sz w:val="24"/>
          <w:szCs w:val="24"/>
        </w:rPr>
        <w:t xml:space="preserve"> канали за подаване на сигнали,</w:t>
      </w:r>
      <w:r w:rsidR="001A35E8" w:rsidRPr="003664D5">
        <w:rPr>
          <w:rFonts w:ascii="Times New Roman" w:hAnsi="Times New Roman"/>
          <w:i w:val="0"/>
          <w:color w:val="000000" w:themeColor="text1"/>
          <w:sz w:val="24"/>
          <w:szCs w:val="24"/>
        </w:rPr>
        <w:t xml:space="preserve"> приложимите процедури за приемане на сигнали и предприемането на съответните последващи действия. </w:t>
      </w:r>
    </w:p>
    <w:p w14:paraId="7F5F01BF" w14:textId="1D06570A" w:rsidR="00AE05BF" w:rsidRPr="00AE05BF" w:rsidRDefault="00AE05BF" w:rsidP="00E738C3">
      <w:pPr>
        <w:pStyle w:val="7878"/>
        <w:ind w:left="0" w:firstLine="567"/>
        <w:rPr>
          <w:rFonts w:ascii="Times New Roman" w:hAnsi="Times New Roman"/>
          <w:i w:val="0"/>
          <w:color w:val="000000" w:themeColor="text1"/>
          <w:sz w:val="24"/>
          <w:szCs w:val="24"/>
        </w:rPr>
      </w:pPr>
      <w:r>
        <w:rPr>
          <w:rFonts w:ascii="Times New Roman" w:hAnsi="Times New Roman"/>
          <w:i w:val="0"/>
          <w:color w:val="000000" w:themeColor="text1"/>
          <w:sz w:val="24"/>
          <w:szCs w:val="24"/>
        </w:rPr>
        <w:t>П</w:t>
      </w:r>
      <w:r w:rsidR="001A35E8" w:rsidRPr="003664D5">
        <w:rPr>
          <w:rFonts w:ascii="Times New Roman" w:hAnsi="Times New Roman"/>
          <w:i w:val="0"/>
          <w:color w:val="000000" w:themeColor="text1"/>
          <w:sz w:val="24"/>
          <w:szCs w:val="24"/>
        </w:rPr>
        <w:t xml:space="preserve">редвижда </w:t>
      </w:r>
      <w:r>
        <w:rPr>
          <w:rFonts w:ascii="Times New Roman" w:hAnsi="Times New Roman"/>
          <w:i w:val="0"/>
          <w:color w:val="000000" w:themeColor="text1"/>
          <w:sz w:val="24"/>
          <w:szCs w:val="24"/>
        </w:rPr>
        <w:t xml:space="preserve">се </w:t>
      </w:r>
      <w:r w:rsidR="001A35E8" w:rsidRPr="003664D5">
        <w:rPr>
          <w:rFonts w:ascii="Times New Roman" w:hAnsi="Times New Roman"/>
          <w:i w:val="0"/>
          <w:color w:val="000000" w:themeColor="text1"/>
          <w:sz w:val="24"/>
          <w:szCs w:val="24"/>
        </w:rPr>
        <w:t xml:space="preserve"> водене на регистър на всички сигнали</w:t>
      </w:r>
      <w:r>
        <w:rPr>
          <w:rFonts w:ascii="Times New Roman" w:hAnsi="Times New Roman"/>
          <w:i w:val="0"/>
          <w:color w:val="000000" w:themeColor="text1"/>
          <w:sz w:val="24"/>
          <w:szCs w:val="24"/>
        </w:rPr>
        <w:t>, който не е публичен</w:t>
      </w:r>
      <w:r w:rsidR="001A35E8" w:rsidRPr="003664D5">
        <w:rPr>
          <w:rFonts w:ascii="Times New Roman" w:hAnsi="Times New Roman"/>
          <w:i w:val="0"/>
          <w:color w:val="000000" w:themeColor="text1"/>
          <w:sz w:val="24"/>
          <w:szCs w:val="24"/>
        </w:rPr>
        <w:t>.</w:t>
      </w:r>
      <w:r w:rsidR="00E738C3" w:rsidRPr="00E738C3">
        <w:rPr>
          <w:rFonts w:asciiTheme="minorHAnsi" w:hAnsiTheme="minorHAnsi" w:cstheme="minorBidi"/>
          <w:i w:val="0"/>
          <w:color w:val="auto"/>
          <w:sz w:val="22"/>
          <w:szCs w:val="22"/>
        </w:rPr>
        <w:t xml:space="preserve"> </w:t>
      </w:r>
      <w:r w:rsidR="00E738C3" w:rsidRPr="00E738C3">
        <w:rPr>
          <w:rFonts w:ascii="Times New Roman" w:hAnsi="Times New Roman"/>
          <w:i w:val="0"/>
          <w:color w:val="000000" w:themeColor="text1"/>
          <w:sz w:val="24"/>
          <w:szCs w:val="24"/>
        </w:rPr>
        <w:t>При създаването и администрирането на регистъра ще бъдат спазени всички нормативни изисквания и ще бъдат очтетени и приложени стандартите за административно обслужване.</w:t>
      </w:r>
    </w:p>
    <w:p w14:paraId="5BCADA96" w14:textId="223D75E4" w:rsidR="00AE05BF" w:rsidRDefault="00AE05BF" w:rsidP="00611AE1">
      <w:pPr>
        <w:pStyle w:val="7878"/>
        <w:tabs>
          <w:tab w:val="left" w:pos="709"/>
        </w:tabs>
        <w:ind w:left="0" w:firstLine="567"/>
        <w:rPr>
          <w:rFonts w:ascii="Times New Roman" w:hAnsi="Times New Roman"/>
          <w:i w:val="0"/>
          <w:color w:val="000000" w:themeColor="text1"/>
          <w:sz w:val="24"/>
          <w:szCs w:val="24"/>
        </w:rPr>
      </w:pPr>
      <w:r w:rsidRPr="003664D5">
        <w:rPr>
          <w:rFonts w:ascii="Times New Roman" w:hAnsi="Times New Roman"/>
          <w:i w:val="0"/>
          <w:color w:val="000000" w:themeColor="text1"/>
          <w:sz w:val="24"/>
          <w:szCs w:val="24"/>
        </w:rPr>
        <w:t>П</w:t>
      </w:r>
      <w:r w:rsidR="001A35E8" w:rsidRPr="003664D5">
        <w:rPr>
          <w:rFonts w:ascii="Times New Roman" w:hAnsi="Times New Roman"/>
          <w:i w:val="0"/>
          <w:color w:val="000000" w:themeColor="text1"/>
          <w:sz w:val="24"/>
          <w:szCs w:val="24"/>
        </w:rPr>
        <w:t>редвижда</w:t>
      </w:r>
      <w:r>
        <w:rPr>
          <w:rFonts w:ascii="Times New Roman" w:hAnsi="Times New Roman"/>
          <w:i w:val="0"/>
          <w:color w:val="000000" w:themeColor="text1"/>
          <w:sz w:val="24"/>
          <w:szCs w:val="24"/>
        </w:rPr>
        <w:t xml:space="preserve"> се и </w:t>
      </w:r>
      <w:r w:rsidR="001A35E8" w:rsidRPr="003664D5">
        <w:rPr>
          <w:rFonts w:ascii="Times New Roman" w:hAnsi="Times New Roman"/>
          <w:i w:val="0"/>
          <w:color w:val="000000" w:themeColor="text1"/>
          <w:sz w:val="24"/>
          <w:szCs w:val="24"/>
        </w:rPr>
        <w:t>редовно преразглеждане от страна на националните компетентни органи на техните процедури за приемане на сигнали и предприемане на съответните последващи действия.</w:t>
      </w:r>
    </w:p>
    <w:p w14:paraId="581F0CFB" w14:textId="5C3E573B" w:rsidR="005E72BD" w:rsidRDefault="00AE05BF" w:rsidP="00611AE1">
      <w:pPr>
        <w:pStyle w:val="7878"/>
        <w:tabs>
          <w:tab w:val="left" w:pos="709"/>
        </w:tabs>
        <w:ind w:left="0" w:firstLine="567"/>
        <w:rPr>
          <w:rFonts w:ascii="Times New Roman" w:hAnsi="Times New Roman"/>
          <w:i w:val="0"/>
          <w:color w:val="000000" w:themeColor="text1"/>
          <w:sz w:val="24"/>
          <w:szCs w:val="24"/>
        </w:rPr>
      </w:pPr>
      <w:r w:rsidRPr="005E72BD">
        <w:rPr>
          <w:rFonts w:ascii="Times New Roman" w:hAnsi="Times New Roman"/>
          <w:i w:val="0"/>
          <w:color w:val="000000" w:themeColor="text1"/>
          <w:sz w:val="24"/>
          <w:szCs w:val="24"/>
        </w:rPr>
        <w:lastRenderedPageBreak/>
        <w:t>Ще бъдат  определени</w:t>
      </w:r>
      <w:r w:rsidR="001A35E8" w:rsidRPr="005E72BD">
        <w:rPr>
          <w:rFonts w:ascii="Times New Roman" w:hAnsi="Times New Roman"/>
          <w:i w:val="0"/>
          <w:color w:val="000000" w:themeColor="text1"/>
          <w:sz w:val="24"/>
          <w:szCs w:val="24"/>
        </w:rPr>
        <w:t xml:space="preserve"> условията, при които сигнализиращо лице има право на защита.</w:t>
      </w:r>
      <w:r w:rsidR="005E72BD" w:rsidRPr="005E72BD">
        <w:rPr>
          <w:rFonts w:ascii="Times New Roman" w:hAnsi="Times New Roman"/>
          <w:i w:val="0"/>
          <w:color w:val="000000" w:themeColor="text1"/>
          <w:sz w:val="24"/>
          <w:szCs w:val="24"/>
        </w:rPr>
        <w:t xml:space="preserve"> Ще </w:t>
      </w:r>
      <w:r w:rsidR="001A35E8" w:rsidRPr="005E72BD">
        <w:rPr>
          <w:rFonts w:ascii="Times New Roman" w:hAnsi="Times New Roman"/>
          <w:i w:val="0"/>
          <w:color w:val="000000" w:themeColor="text1"/>
          <w:sz w:val="24"/>
          <w:szCs w:val="24"/>
        </w:rPr>
        <w:t xml:space="preserve">се изисква сигнализиращите лица да имат разумни основания да считат, че информацията, за която са сигнализирали, е вярна към момента на подаването на сигнала. Това е важна предпазна мярка срещу злонамерено или целящо злоупотреба подаване на сигнали, като се гарантира, че тези, които съзнателно подават невярна информация, не се ползват от защита. В същото време тя гарантира, че сигнализиращото лице няма да бъде лишено от защита в случай на неточен сигнал поради неволна грешка. </w:t>
      </w:r>
    </w:p>
    <w:p w14:paraId="7EBD0AE9" w14:textId="069C0FE8" w:rsidR="001A35E8" w:rsidRPr="005E72BD" w:rsidRDefault="00611AE1" w:rsidP="00611AE1">
      <w:pPr>
        <w:pStyle w:val="7878"/>
        <w:tabs>
          <w:tab w:val="left" w:pos="993"/>
        </w:tabs>
        <w:ind w:left="0"/>
        <w:rPr>
          <w:rFonts w:ascii="Times New Roman" w:hAnsi="Times New Roman"/>
          <w:i w:val="0"/>
          <w:color w:val="000000" w:themeColor="text1"/>
          <w:sz w:val="24"/>
          <w:szCs w:val="24"/>
        </w:rPr>
      </w:pPr>
      <w:r>
        <w:rPr>
          <w:rFonts w:ascii="Times New Roman" w:hAnsi="Times New Roman"/>
          <w:i w:val="0"/>
          <w:color w:val="000000" w:themeColor="text1"/>
          <w:sz w:val="24"/>
          <w:szCs w:val="24"/>
        </w:rPr>
        <w:tab/>
      </w:r>
      <w:r w:rsidR="001A35E8" w:rsidRPr="005E72BD">
        <w:rPr>
          <w:rFonts w:ascii="Times New Roman" w:hAnsi="Times New Roman"/>
          <w:i w:val="0"/>
          <w:color w:val="000000" w:themeColor="text1"/>
          <w:sz w:val="24"/>
          <w:szCs w:val="24"/>
        </w:rPr>
        <w:t xml:space="preserve">Освен това сигнализиращите лица обикновено са задължени да използват първо вътрешни канали; ако тези канали не функционират или не може разумно да се очаква да дадат резултат, лицата могат да подават сигнали до </w:t>
      </w:r>
      <w:r w:rsidR="000D7B7A">
        <w:rPr>
          <w:rFonts w:ascii="Times New Roman" w:hAnsi="Times New Roman"/>
          <w:i w:val="0"/>
          <w:color w:val="000000" w:themeColor="text1"/>
          <w:sz w:val="24"/>
          <w:szCs w:val="24"/>
        </w:rPr>
        <w:t>КПКОНПИ</w:t>
      </w:r>
      <w:r w:rsidR="001A35E8" w:rsidRPr="005E72BD">
        <w:rPr>
          <w:rFonts w:ascii="Times New Roman" w:hAnsi="Times New Roman"/>
          <w:i w:val="0"/>
          <w:color w:val="000000" w:themeColor="text1"/>
          <w:sz w:val="24"/>
          <w:szCs w:val="24"/>
        </w:rPr>
        <w:t xml:space="preserve">. Това изискване е необходимо, за да се гарантира, че информацията достига до лицата, които могат да допринесат за ранното и ефективно премахване на рисковете за обществения интерес, както и за предотвратяване на неоснователно накърняване на репутацията в резултат на публично оповестяване. Освен това </w:t>
      </w:r>
      <w:r w:rsidR="000D7B7A">
        <w:rPr>
          <w:rFonts w:ascii="Times New Roman" w:hAnsi="Times New Roman"/>
          <w:i w:val="0"/>
          <w:color w:val="000000" w:themeColor="text1"/>
          <w:sz w:val="24"/>
          <w:szCs w:val="24"/>
        </w:rPr>
        <w:t xml:space="preserve">е допустима и </w:t>
      </w:r>
      <w:r w:rsidR="001A35E8" w:rsidRPr="005E72BD">
        <w:rPr>
          <w:rFonts w:ascii="Times New Roman" w:hAnsi="Times New Roman"/>
          <w:i w:val="0"/>
          <w:color w:val="000000" w:themeColor="text1"/>
          <w:sz w:val="24"/>
          <w:szCs w:val="24"/>
        </w:rPr>
        <w:t>защитата на публично оповестяване, като се вземат предвид демократични принципи като прозрачност и отчетност, както и основни права като свободата на изразяване и свободата на медиите.</w:t>
      </w:r>
    </w:p>
    <w:p w14:paraId="35588282" w14:textId="1BC6AC05" w:rsidR="001A35E8" w:rsidRPr="003664D5" w:rsidRDefault="00611AE1" w:rsidP="00611AE1">
      <w:pPr>
        <w:pStyle w:val="7878"/>
        <w:tabs>
          <w:tab w:val="left" w:pos="993"/>
        </w:tabs>
        <w:ind w:left="0"/>
        <w:rPr>
          <w:rFonts w:ascii="Times New Roman" w:hAnsi="Times New Roman"/>
          <w:i w:val="0"/>
          <w:color w:val="000000" w:themeColor="text1"/>
          <w:sz w:val="24"/>
          <w:szCs w:val="24"/>
        </w:rPr>
      </w:pPr>
      <w:r>
        <w:rPr>
          <w:rFonts w:ascii="Times New Roman" w:hAnsi="Times New Roman"/>
          <w:i w:val="0"/>
          <w:color w:val="000000" w:themeColor="text1"/>
          <w:sz w:val="24"/>
          <w:szCs w:val="24"/>
        </w:rPr>
        <w:tab/>
      </w:r>
      <w:r w:rsidR="000D7B7A">
        <w:rPr>
          <w:rFonts w:ascii="Times New Roman" w:hAnsi="Times New Roman"/>
          <w:i w:val="0"/>
          <w:color w:val="000000" w:themeColor="text1"/>
          <w:sz w:val="24"/>
          <w:szCs w:val="24"/>
        </w:rPr>
        <w:t>Ще бъде предвиден неизчерпателен</w:t>
      </w:r>
      <w:r w:rsidR="001A35E8" w:rsidRPr="003664D5">
        <w:rPr>
          <w:rFonts w:ascii="Times New Roman" w:hAnsi="Times New Roman"/>
          <w:i w:val="0"/>
          <w:color w:val="000000" w:themeColor="text1"/>
          <w:sz w:val="24"/>
          <w:szCs w:val="24"/>
        </w:rPr>
        <w:t xml:space="preserve"> списък на различните начини за предприемане на о</w:t>
      </w:r>
      <w:r w:rsidR="000D7B7A">
        <w:rPr>
          <w:rFonts w:ascii="Times New Roman" w:hAnsi="Times New Roman"/>
          <w:i w:val="0"/>
          <w:color w:val="000000" w:themeColor="text1"/>
          <w:sz w:val="24"/>
          <w:szCs w:val="24"/>
        </w:rPr>
        <w:t>тветни действия с цел отмъщение, които са забранени.</w:t>
      </w:r>
    </w:p>
    <w:p w14:paraId="1E82D237" w14:textId="54F77FE6" w:rsidR="001A35E8" w:rsidRPr="003664D5" w:rsidRDefault="00611AE1" w:rsidP="00611AE1">
      <w:pPr>
        <w:pStyle w:val="7878"/>
        <w:tabs>
          <w:tab w:val="left" w:pos="993"/>
        </w:tabs>
        <w:ind w:left="0"/>
        <w:rPr>
          <w:rFonts w:ascii="Times New Roman" w:hAnsi="Times New Roman"/>
          <w:i w:val="0"/>
          <w:color w:val="000000" w:themeColor="text1"/>
          <w:sz w:val="24"/>
          <w:szCs w:val="24"/>
        </w:rPr>
      </w:pPr>
      <w:r>
        <w:rPr>
          <w:rFonts w:ascii="Times New Roman" w:hAnsi="Times New Roman"/>
          <w:i w:val="0"/>
          <w:color w:val="000000" w:themeColor="text1"/>
          <w:sz w:val="24"/>
          <w:szCs w:val="24"/>
        </w:rPr>
        <w:tab/>
      </w:r>
      <w:r w:rsidR="006C241A">
        <w:rPr>
          <w:rFonts w:ascii="Times New Roman" w:hAnsi="Times New Roman"/>
          <w:i w:val="0"/>
          <w:color w:val="000000" w:themeColor="text1"/>
          <w:sz w:val="24"/>
          <w:szCs w:val="24"/>
        </w:rPr>
        <w:t>П</w:t>
      </w:r>
      <w:r w:rsidR="001A35E8" w:rsidRPr="003664D5">
        <w:rPr>
          <w:rFonts w:ascii="Times New Roman" w:hAnsi="Times New Roman"/>
          <w:i w:val="0"/>
          <w:color w:val="000000" w:themeColor="text1"/>
          <w:sz w:val="24"/>
          <w:szCs w:val="24"/>
        </w:rPr>
        <w:t>редви</w:t>
      </w:r>
      <w:r w:rsidR="006C241A">
        <w:rPr>
          <w:rFonts w:ascii="Times New Roman" w:hAnsi="Times New Roman"/>
          <w:i w:val="0"/>
          <w:color w:val="000000" w:themeColor="text1"/>
          <w:sz w:val="24"/>
          <w:szCs w:val="24"/>
        </w:rPr>
        <w:t>жда се</w:t>
      </w:r>
      <w:r w:rsidR="001A35E8" w:rsidRPr="003664D5">
        <w:rPr>
          <w:rFonts w:ascii="Times New Roman" w:hAnsi="Times New Roman"/>
          <w:i w:val="0"/>
          <w:color w:val="000000" w:themeColor="text1"/>
          <w:sz w:val="24"/>
          <w:szCs w:val="24"/>
        </w:rPr>
        <w:t xml:space="preserve"> обръщане на тежестта на доказване в съдебни производства, така че в случаи </w:t>
      </w:r>
      <w:r w:rsidR="00E44839">
        <w:rPr>
          <w:rFonts w:ascii="Times New Roman" w:hAnsi="Times New Roman"/>
          <w:i w:val="0"/>
          <w:color w:val="000000" w:themeColor="text1"/>
          <w:sz w:val="24"/>
          <w:szCs w:val="24"/>
        </w:rPr>
        <w:t xml:space="preserve">на </w:t>
      </w:r>
      <w:r w:rsidR="001A35E8" w:rsidRPr="003664D5">
        <w:rPr>
          <w:rFonts w:ascii="Times New Roman" w:hAnsi="Times New Roman"/>
          <w:i w:val="0"/>
          <w:color w:val="000000" w:themeColor="text1"/>
          <w:sz w:val="24"/>
          <w:szCs w:val="24"/>
        </w:rPr>
        <w:t xml:space="preserve">ответни действия с цел отмъщение лицето, което предприема действия срещу лице, </w:t>
      </w:r>
      <w:r w:rsidR="006C241A" w:rsidRPr="006C241A">
        <w:rPr>
          <w:rFonts w:ascii="Times New Roman" w:hAnsi="Times New Roman"/>
          <w:i w:val="0"/>
          <w:color w:val="000000" w:themeColor="text1"/>
          <w:sz w:val="24"/>
          <w:szCs w:val="24"/>
        </w:rPr>
        <w:t xml:space="preserve"> </w:t>
      </w:r>
      <w:r w:rsidR="006C241A">
        <w:rPr>
          <w:rFonts w:ascii="Times New Roman" w:hAnsi="Times New Roman"/>
          <w:i w:val="0"/>
          <w:color w:val="000000" w:themeColor="text1"/>
          <w:sz w:val="24"/>
          <w:szCs w:val="24"/>
        </w:rPr>
        <w:t>подаващо</w:t>
      </w:r>
      <w:r w:rsidR="006C241A" w:rsidRPr="006C241A">
        <w:rPr>
          <w:rFonts w:ascii="Times New Roman" w:hAnsi="Times New Roman"/>
          <w:i w:val="0"/>
          <w:color w:val="000000" w:themeColor="text1"/>
          <w:sz w:val="24"/>
          <w:szCs w:val="24"/>
        </w:rPr>
        <w:t xml:space="preserve"> сигнали или публично опове</w:t>
      </w:r>
      <w:r w:rsidR="006C241A">
        <w:rPr>
          <w:rFonts w:ascii="Times New Roman" w:hAnsi="Times New Roman"/>
          <w:i w:val="0"/>
          <w:color w:val="000000" w:themeColor="text1"/>
          <w:sz w:val="24"/>
          <w:szCs w:val="24"/>
        </w:rPr>
        <w:t>стяващо</w:t>
      </w:r>
      <w:r w:rsidR="006C241A" w:rsidRPr="006C241A">
        <w:rPr>
          <w:rFonts w:ascii="Times New Roman" w:hAnsi="Times New Roman"/>
          <w:i w:val="0"/>
          <w:color w:val="000000" w:themeColor="text1"/>
          <w:sz w:val="24"/>
          <w:szCs w:val="24"/>
        </w:rPr>
        <w:t xml:space="preserve"> информация за нарушения</w:t>
      </w:r>
      <w:r w:rsidR="001A35E8" w:rsidRPr="003664D5">
        <w:rPr>
          <w:rFonts w:ascii="Times New Roman" w:hAnsi="Times New Roman"/>
          <w:i w:val="0"/>
          <w:color w:val="000000" w:themeColor="text1"/>
          <w:sz w:val="24"/>
          <w:szCs w:val="24"/>
        </w:rPr>
        <w:t>, да носи отговорността да докаже, че действията му не представляват ответни действия с цел отмъщение срещ</w:t>
      </w:r>
      <w:r w:rsidR="00C92127">
        <w:rPr>
          <w:rFonts w:ascii="Times New Roman" w:hAnsi="Times New Roman"/>
          <w:i w:val="0"/>
          <w:color w:val="000000" w:themeColor="text1"/>
          <w:sz w:val="24"/>
          <w:szCs w:val="24"/>
        </w:rPr>
        <w:t>у сигнализирането на нередности.</w:t>
      </w:r>
    </w:p>
    <w:p w14:paraId="79002740" w14:textId="28F15245" w:rsidR="00E44839" w:rsidRDefault="00611AE1" w:rsidP="00611AE1">
      <w:pPr>
        <w:pStyle w:val="7878"/>
        <w:tabs>
          <w:tab w:val="left" w:pos="993"/>
        </w:tabs>
        <w:ind w:left="0"/>
        <w:rPr>
          <w:rFonts w:ascii="Times New Roman" w:hAnsi="Times New Roman"/>
          <w:i w:val="0"/>
          <w:color w:val="000000" w:themeColor="text1"/>
          <w:sz w:val="24"/>
          <w:szCs w:val="24"/>
        </w:rPr>
      </w:pPr>
      <w:r>
        <w:rPr>
          <w:rFonts w:ascii="Times New Roman" w:hAnsi="Times New Roman"/>
          <w:i w:val="0"/>
          <w:color w:val="000000" w:themeColor="text1"/>
          <w:sz w:val="24"/>
          <w:szCs w:val="24"/>
        </w:rPr>
        <w:tab/>
      </w:r>
      <w:r w:rsidR="00E44839">
        <w:rPr>
          <w:rFonts w:ascii="Times New Roman" w:hAnsi="Times New Roman"/>
          <w:i w:val="0"/>
          <w:color w:val="000000" w:themeColor="text1"/>
          <w:sz w:val="24"/>
          <w:szCs w:val="24"/>
        </w:rPr>
        <w:t>Н</w:t>
      </w:r>
      <w:r w:rsidR="001A35E8" w:rsidRPr="003664D5">
        <w:rPr>
          <w:rFonts w:ascii="Times New Roman" w:hAnsi="Times New Roman"/>
          <w:i w:val="0"/>
          <w:color w:val="000000" w:themeColor="text1"/>
          <w:sz w:val="24"/>
          <w:szCs w:val="24"/>
        </w:rPr>
        <w:t xml:space="preserve">а сигнализиращите лица </w:t>
      </w:r>
      <w:r w:rsidR="00E44839">
        <w:rPr>
          <w:rFonts w:ascii="Times New Roman" w:hAnsi="Times New Roman"/>
          <w:i w:val="0"/>
          <w:color w:val="000000" w:themeColor="text1"/>
          <w:sz w:val="24"/>
          <w:szCs w:val="24"/>
        </w:rPr>
        <w:t xml:space="preserve">ще </w:t>
      </w:r>
      <w:r w:rsidR="001A35E8" w:rsidRPr="003664D5">
        <w:rPr>
          <w:rFonts w:ascii="Times New Roman" w:hAnsi="Times New Roman"/>
          <w:i w:val="0"/>
          <w:color w:val="000000" w:themeColor="text1"/>
          <w:sz w:val="24"/>
          <w:szCs w:val="24"/>
        </w:rPr>
        <w:t xml:space="preserve"> бъде осигурен достъп до коригиращи мерки срещу ответни действия с цел отмъщение, според случая, включително временни мерки до приключване на съдебното производство в съ</w:t>
      </w:r>
      <w:r w:rsidR="00C92127">
        <w:rPr>
          <w:rFonts w:ascii="Times New Roman" w:hAnsi="Times New Roman"/>
          <w:i w:val="0"/>
          <w:color w:val="000000" w:themeColor="text1"/>
          <w:sz w:val="24"/>
          <w:szCs w:val="24"/>
        </w:rPr>
        <w:t>ответствие с националната рамка.</w:t>
      </w:r>
    </w:p>
    <w:p w14:paraId="378DFF79" w14:textId="6D7C73C0" w:rsidR="00E44839" w:rsidRDefault="00611AE1" w:rsidP="00611AE1">
      <w:pPr>
        <w:pStyle w:val="7878"/>
        <w:tabs>
          <w:tab w:val="left" w:pos="993"/>
        </w:tabs>
        <w:ind w:left="0"/>
        <w:rPr>
          <w:rFonts w:ascii="Times New Roman" w:hAnsi="Times New Roman"/>
          <w:i w:val="0"/>
          <w:color w:val="000000" w:themeColor="text1"/>
          <w:sz w:val="24"/>
          <w:szCs w:val="24"/>
        </w:rPr>
      </w:pPr>
      <w:r>
        <w:rPr>
          <w:rFonts w:ascii="Times New Roman" w:hAnsi="Times New Roman"/>
          <w:i w:val="0"/>
          <w:color w:val="000000" w:themeColor="text1"/>
          <w:sz w:val="24"/>
          <w:szCs w:val="24"/>
        </w:rPr>
        <w:tab/>
      </w:r>
      <w:r w:rsidR="00E44839" w:rsidRPr="00E44839">
        <w:rPr>
          <w:rFonts w:ascii="Times New Roman" w:hAnsi="Times New Roman"/>
          <w:i w:val="0"/>
          <w:color w:val="000000" w:themeColor="text1"/>
          <w:sz w:val="24"/>
          <w:szCs w:val="24"/>
        </w:rPr>
        <w:t>Ще</w:t>
      </w:r>
      <w:r w:rsidR="001A35E8" w:rsidRPr="00E44839">
        <w:rPr>
          <w:rFonts w:ascii="Times New Roman" w:hAnsi="Times New Roman"/>
          <w:i w:val="0"/>
          <w:color w:val="000000" w:themeColor="text1"/>
          <w:sz w:val="24"/>
          <w:szCs w:val="24"/>
        </w:rPr>
        <w:t xml:space="preserve"> се гарантира, че при правни действия, предприети срещу тях извън контекста, свързан с работата, като например производство за клевета, нарушаване на авторско право или нарушаване на тайна, лицата, сигнализиращи за нередности, могат да предявят възражение на основание, че са подали сигна</w:t>
      </w:r>
      <w:r w:rsidR="00E44839">
        <w:rPr>
          <w:rFonts w:ascii="Times New Roman" w:hAnsi="Times New Roman"/>
          <w:i w:val="0"/>
          <w:color w:val="000000" w:themeColor="text1"/>
          <w:sz w:val="24"/>
          <w:szCs w:val="24"/>
        </w:rPr>
        <w:t>л или са извършили оповестяване.</w:t>
      </w:r>
    </w:p>
    <w:p w14:paraId="286B4A75" w14:textId="039429D6" w:rsidR="00E44839" w:rsidRDefault="00611AE1" w:rsidP="00611AE1">
      <w:pPr>
        <w:pStyle w:val="7878"/>
        <w:tabs>
          <w:tab w:val="left" w:pos="993"/>
        </w:tabs>
        <w:ind w:left="0"/>
        <w:rPr>
          <w:rFonts w:ascii="Times New Roman" w:hAnsi="Times New Roman"/>
          <w:i w:val="0"/>
          <w:color w:val="000000" w:themeColor="text1"/>
          <w:sz w:val="24"/>
          <w:szCs w:val="24"/>
        </w:rPr>
      </w:pPr>
      <w:r>
        <w:rPr>
          <w:rFonts w:ascii="Times New Roman" w:hAnsi="Times New Roman"/>
          <w:i w:val="0"/>
          <w:color w:val="000000" w:themeColor="text1"/>
          <w:sz w:val="24"/>
          <w:szCs w:val="24"/>
        </w:rPr>
        <w:tab/>
      </w:r>
      <w:r w:rsidR="00E44839">
        <w:rPr>
          <w:rFonts w:ascii="Times New Roman" w:hAnsi="Times New Roman"/>
          <w:i w:val="0"/>
          <w:color w:val="000000" w:themeColor="text1"/>
          <w:sz w:val="24"/>
          <w:szCs w:val="24"/>
        </w:rPr>
        <w:t xml:space="preserve">Също така се предвижда </w:t>
      </w:r>
      <w:r w:rsidR="001A35E8" w:rsidRPr="00E44839">
        <w:rPr>
          <w:rFonts w:ascii="Times New Roman" w:hAnsi="Times New Roman"/>
          <w:i w:val="0"/>
          <w:color w:val="000000" w:themeColor="text1"/>
          <w:sz w:val="24"/>
          <w:szCs w:val="24"/>
        </w:rPr>
        <w:t xml:space="preserve">засегнатите от сигналите лица </w:t>
      </w:r>
      <w:r w:rsidR="00E44839">
        <w:rPr>
          <w:rFonts w:ascii="Times New Roman" w:hAnsi="Times New Roman"/>
          <w:i w:val="0"/>
          <w:color w:val="000000" w:themeColor="text1"/>
          <w:sz w:val="24"/>
          <w:szCs w:val="24"/>
        </w:rPr>
        <w:t xml:space="preserve">да </w:t>
      </w:r>
      <w:r w:rsidR="001A35E8" w:rsidRPr="00E44839">
        <w:rPr>
          <w:rFonts w:ascii="Times New Roman" w:hAnsi="Times New Roman"/>
          <w:i w:val="0"/>
          <w:color w:val="000000" w:themeColor="text1"/>
          <w:sz w:val="24"/>
          <w:szCs w:val="24"/>
        </w:rPr>
        <w:t xml:space="preserve">се ползват в пълна степен от правата си съгласно Хартата на основните права на ЕС, включително презумпцията за </w:t>
      </w:r>
      <w:r w:rsidR="00556EED">
        <w:rPr>
          <w:rFonts w:ascii="Times New Roman" w:hAnsi="Times New Roman"/>
          <w:i w:val="0"/>
          <w:color w:val="000000" w:themeColor="text1"/>
          <w:sz w:val="24"/>
          <w:szCs w:val="24"/>
        </w:rPr>
        <w:t>невиновност</w:t>
      </w:r>
      <w:r w:rsidR="001A35E8" w:rsidRPr="00E44839">
        <w:rPr>
          <w:rFonts w:ascii="Times New Roman" w:hAnsi="Times New Roman"/>
          <w:i w:val="0"/>
          <w:color w:val="000000" w:themeColor="text1"/>
          <w:sz w:val="24"/>
          <w:szCs w:val="24"/>
        </w:rPr>
        <w:t>, правото на ефективни средства за защита и на справедлив съдебен процес, както и правото им на защита.</w:t>
      </w:r>
    </w:p>
    <w:p w14:paraId="7FE42385" w14:textId="4788E47D" w:rsidR="00E44839" w:rsidRDefault="00611AE1" w:rsidP="00611AE1">
      <w:pPr>
        <w:pStyle w:val="7878"/>
        <w:tabs>
          <w:tab w:val="left" w:pos="993"/>
        </w:tabs>
        <w:ind w:left="0"/>
        <w:rPr>
          <w:rFonts w:ascii="Times New Roman" w:hAnsi="Times New Roman"/>
          <w:i w:val="0"/>
          <w:color w:val="000000" w:themeColor="text1"/>
          <w:sz w:val="24"/>
          <w:szCs w:val="24"/>
        </w:rPr>
      </w:pPr>
      <w:r>
        <w:rPr>
          <w:rFonts w:ascii="Times New Roman" w:hAnsi="Times New Roman"/>
          <w:i w:val="0"/>
          <w:color w:val="000000" w:themeColor="text1"/>
          <w:sz w:val="24"/>
          <w:szCs w:val="24"/>
        </w:rPr>
        <w:tab/>
      </w:r>
      <w:r w:rsidR="00E44839" w:rsidRPr="00E44839">
        <w:rPr>
          <w:rFonts w:ascii="Times New Roman" w:hAnsi="Times New Roman"/>
          <w:i w:val="0"/>
          <w:color w:val="000000" w:themeColor="text1"/>
          <w:sz w:val="24"/>
          <w:szCs w:val="24"/>
        </w:rPr>
        <w:t>Гаранциите за по-горе посочените механизми за защита са</w:t>
      </w:r>
      <w:r w:rsidR="001A35E8" w:rsidRPr="00E44839">
        <w:rPr>
          <w:rFonts w:ascii="Times New Roman" w:hAnsi="Times New Roman"/>
          <w:i w:val="0"/>
          <w:color w:val="000000" w:themeColor="text1"/>
          <w:sz w:val="24"/>
          <w:szCs w:val="24"/>
        </w:rPr>
        <w:t xml:space="preserve"> предвидени</w:t>
      </w:r>
      <w:r w:rsidR="00E44839" w:rsidRPr="00E44839">
        <w:rPr>
          <w:rFonts w:ascii="Times New Roman" w:hAnsi="Times New Roman"/>
          <w:i w:val="0"/>
          <w:color w:val="000000" w:themeColor="text1"/>
          <w:sz w:val="24"/>
          <w:szCs w:val="24"/>
        </w:rPr>
        <w:t>те</w:t>
      </w:r>
      <w:r w:rsidR="001A35E8" w:rsidRPr="00E44839">
        <w:rPr>
          <w:rFonts w:ascii="Times New Roman" w:hAnsi="Times New Roman"/>
          <w:i w:val="0"/>
          <w:color w:val="000000" w:themeColor="text1"/>
          <w:sz w:val="24"/>
          <w:szCs w:val="24"/>
        </w:rPr>
        <w:t xml:space="preserve"> </w:t>
      </w:r>
      <w:r w:rsidR="00E44839" w:rsidRPr="00E44839">
        <w:rPr>
          <w:rFonts w:ascii="Times New Roman" w:hAnsi="Times New Roman"/>
          <w:i w:val="0"/>
          <w:color w:val="000000" w:themeColor="text1"/>
          <w:sz w:val="24"/>
          <w:szCs w:val="24"/>
        </w:rPr>
        <w:t>за</w:t>
      </w:r>
      <w:r w:rsidR="004241B6">
        <w:rPr>
          <w:rFonts w:ascii="Times New Roman" w:hAnsi="Times New Roman"/>
          <w:i w:val="0"/>
          <w:color w:val="000000" w:themeColor="text1"/>
          <w:sz w:val="24"/>
          <w:szCs w:val="24"/>
        </w:rPr>
        <w:t xml:space="preserve"> </w:t>
      </w:r>
      <w:r w:rsidR="00E44839" w:rsidRPr="00E44839">
        <w:rPr>
          <w:rFonts w:ascii="Times New Roman" w:hAnsi="Times New Roman"/>
          <w:i w:val="0"/>
          <w:color w:val="000000" w:themeColor="text1"/>
          <w:sz w:val="24"/>
          <w:szCs w:val="24"/>
        </w:rPr>
        <w:t xml:space="preserve">това </w:t>
      </w:r>
      <w:r w:rsidR="001A35E8" w:rsidRPr="00E44839">
        <w:rPr>
          <w:rFonts w:ascii="Times New Roman" w:hAnsi="Times New Roman"/>
          <w:i w:val="0"/>
          <w:color w:val="000000" w:themeColor="text1"/>
          <w:sz w:val="24"/>
          <w:szCs w:val="24"/>
        </w:rPr>
        <w:t>ефективни, проп</w:t>
      </w:r>
      <w:r w:rsidR="00E44839">
        <w:rPr>
          <w:rFonts w:ascii="Times New Roman" w:hAnsi="Times New Roman"/>
          <w:i w:val="0"/>
          <w:color w:val="000000" w:themeColor="text1"/>
          <w:sz w:val="24"/>
          <w:szCs w:val="24"/>
        </w:rPr>
        <w:t>орционални и възпиращи санкции. О</w:t>
      </w:r>
      <w:r w:rsidR="001A35E8" w:rsidRPr="00E44839">
        <w:rPr>
          <w:rFonts w:ascii="Times New Roman" w:hAnsi="Times New Roman"/>
          <w:i w:val="0"/>
          <w:color w:val="000000" w:themeColor="text1"/>
          <w:sz w:val="24"/>
          <w:szCs w:val="24"/>
        </w:rPr>
        <w:t>т една страна, за да се гарантира ефективност на правилата относно защитата на сигнализиращите лица, за да бъдат наказвани и активно обезсърчавани действия, насочени към възпрепятстване на сигнализирането, ответни действия с цел отмъщение, злонамерени производства срещу сигнализиращи лица и нарушения на задължението за запазване на поверителността на данните за тяхната самоличност, и</w:t>
      </w:r>
      <w:r w:rsidR="00E44839">
        <w:rPr>
          <w:rFonts w:ascii="Times New Roman" w:hAnsi="Times New Roman"/>
          <w:i w:val="0"/>
          <w:color w:val="000000" w:themeColor="text1"/>
          <w:sz w:val="24"/>
          <w:szCs w:val="24"/>
        </w:rPr>
        <w:t xml:space="preserve"> </w:t>
      </w:r>
      <w:r w:rsidR="001A35E8" w:rsidRPr="00E44839">
        <w:rPr>
          <w:rFonts w:ascii="Times New Roman" w:hAnsi="Times New Roman"/>
          <w:i w:val="0"/>
          <w:color w:val="000000" w:themeColor="text1"/>
          <w:sz w:val="24"/>
          <w:szCs w:val="24"/>
        </w:rPr>
        <w:t xml:space="preserve">от друга страна, за да се ограничат злонамерени и </w:t>
      </w:r>
      <w:r w:rsidR="001A35E8" w:rsidRPr="00E44839">
        <w:rPr>
          <w:rFonts w:ascii="Times New Roman" w:hAnsi="Times New Roman"/>
          <w:i w:val="0"/>
          <w:color w:val="000000" w:themeColor="text1"/>
          <w:sz w:val="24"/>
          <w:szCs w:val="24"/>
        </w:rPr>
        <w:lastRenderedPageBreak/>
        <w:t>целящи злоупотреба подавания на сигнали, които засягат ефективността и доверието в цялата система за защита на лицата, сигнализиращи за нередности, и да се предотврати неоснователно накърняване на репутацията на засегнатите лица.</w:t>
      </w:r>
    </w:p>
    <w:p w14:paraId="1D5F4175" w14:textId="00C426B7" w:rsidR="00E44839" w:rsidRDefault="00611AE1" w:rsidP="00611AE1">
      <w:pPr>
        <w:pStyle w:val="7878"/>
        <w:tabs>
          <w:tab w:val="left" w:pos="993"/>
        </w:tabs>
        <w:ind w:left="0"/>
        <w:rPr>
          <w:rFonts w:ascii="Times New Roman" w:hAnsi="Times New Roman"/>
          <w:i w:val="0"/>
          <w:color w:val="000000" w:themeColor="text1"/>
          <w:sz w:val="24"/>
          <w:szCs w:val="24"/>
        </w:rPr>
      </w:pPr>
      <w:r>
        <w:rPr>
          <w:rFonts w:ascii="Times New Roman" w:hAnsi="Times New Roman"/>
          <w:i w:val="0"/>
          <w:color w:val="000000" w:themeColor="text1"/>
          <w:sz w:val="24"/>
          <w:szCs w:val="24"/>
        </w:rPr>
        <w:tab/>
      </w:r>
      <w:r w:rsidR="00E44839" w:rsidRPr="00E44839">
        <w:rPr>
          <w:rFonts w:ascii="Times New Roman" w:hAnsi="Times New Roman"/>
          <w:i w:val="0"/>
          <w:color w:val="000000" w:themeColor="text1"/>
          <w:sz w:val="24"/>
          <w:szCs w:val="24"/>
        </w:rPr>
        <w:t xml:space="preserve">Ще се прилагат </w:t>
      </w:r>
      <w:r w:rsidR="001A35E8" w:rsidRPr="00E44839">
        <w:rPr>
          <w:rFonts w:ascii="Times New Roman" w:hAnsi="Times New Roman"/>
          <w:i w:val="0"/>
          <w:color w:val="000000" w:themeColor="text1"/>
          <w:sz w:val="24"/>
          <w:szCs w:val="24"/>
        </w:rPr>
        <w:t xml:space="preserve">правилата относно защитата на личните данни по отношение на </w:t>
      </w:r>
      <w:r w:rsidR="00E44839" w:rsidRPr="00E44839">
        <w:rPr>
          <w:rFonts w:ascii="Times New Roman" w:hAnsi="Times New Roman"/>
          <w:i w:val="0"/>
          <w:color w:val="000000" w:themeColor="text1"/>
          <w:sz w:val="24"/>
          <w:szCs w:val="24"/>
        </w:rPr>
        <w:t>всяка обработка на лични данни.</w:t>
      </w:r>
    </w:p>
    <w:p w14:paraId="11B79E29" w14:textId="099F0B00" w:rsidR="004241B6" w:rsidRDefault="00611AE1" w:rsidP="00496795">
      <w:pPr>
        <w:pStyle w:val="7878"/>
        <w:tabs>
          <w:tab w:val="left" w:pos="993"/>
        </w:tabs>
        <w:ind w:left="0"/>
        <w:rPr>
          <w:rFonts w:ascii="Times New Roman" w:hAnsi="Times New Roman"/>
          <w:i w:val="0"/>
          <w:color w:val="000000" w:themeColor="text1"/>
          <w:sz w:val="24"/>
          <w:szCs w:val="24"/>
        </w:rPr>
      </w:pPr>
      <w:r>
        <w:rPr>
          <w:rFonts w:ascii="Times New Roman" w:hAnsi="Times New Roman"/>
          <w:i w:val="0"/>
          <w:color w:val="000000" w:themeColor="text1"/>
          <w:sz w:val="24"/>
          <w:szCs w:val="24"/>
        </w:rPr>
        <w:tab/>
      </w:r>
      <w:r w:rsidR="007A5C1C">
        <w:rPr>
          <w:rFonts w:ascii="Times New Roman" w:hAnsi="Times New Roman"/>
          <w:i w:val="0"/>
          <w:color w:val="000000" w:themeColor="text1"/>
          <w:sz w:val="24"/>
          <w:szCs w:val="24"/>
        </w:rPr>
        <w:t xml:space="preserve">Лицата, подаващи сигнали или публично оповестяващи информация за нарушения, </w:t>
      </w:r>
      <w:r w:rsidR="007A5C1C" w:rsidRPr="007A5C1C">
        <w:rPr>
          <w:rFonts w:ascii="Times New Roman" w:hAnsi="Times New Roman"/>
          <w:i w:val="0"/>
          <w:color w:val="000000" w:themeColor="text1"/>
          <w:sz w:val="24"/>
          <w:szCs w:val="24"/>
        </w:rPr>
        <w:t>могат да играят ключова роля в раз</w:t>
      </w:r>
      <w:r w:rsidR="007A5C1C">
        <w:rPr>
          <w:rFonts w:ascii="Times New Roman" w:hAnsi="Times New Roman"/>
          <w:i w:val="0"/>
          <w:color w:val="000000" w:themeColor="text1"/>
          <w:sz w:val="24"/>
          <w:szCs w:val="24"/>
        </w:rPr>
        <w:t>криването на нарушения</w:t>
      </w:r>
      <w:r w:rsidR="007A5C1C" w:rsidRPr="007A5C1C">
        <w:rPr>
          <w:rFonts w:ascii="Times New Roman" w:hAnsi="Times New Roman"/>
          <w:i w:val="0"/>
          <w:color w:val="000000" w:themeColor="text1"/>
          <w:sz w:val="24"/>
          <w:szCs w:val="24"/>
        </w:rPr>
        <w:t xml:space="preserve"> и могат да се окажат в положение на икономическа уязвимост в контекста на свързани с тяхната работа дейности. Така например в области като безопасността на продуктите, доставчиците се намират много по-близо до източника на възможни нелоялни и незаконни производства, внос или дистрибуторски практ</w:t>
      </w:r>
      <w:r w:rsidR="007A5C1C">
        <w:rPr>
          <w:rFonts w:ascii="Times New Roman" w:hAnsi="Times New Roman"/>
          <w:i w:val="0"/>
          <w:color w:val="000000" w:themeColor="text1"/>
          <w:sz w:val="24"/>
          <w:szCs w:val="24"/>
        </w:rPr>
        <w:t>ики, свързани с опасни продукти</w:t>
      </w:r>
      <w:r w:rsidR="007A5C1C" w:rsidRPr="007A5C1C">
        <w:rPr>
          <w:rFonts w:ascii="Times New Roman" w:hAnsi="Times New Roman"/>
          <w:i w:val="0"/>
          <w:color w:val="000000" w:themeColor="text1"/>
          <w:sz w:val="24"/>
          <w:szCs w:val="24"/>
        </w:rPr>
        <w:t>. Обикновено категории лица, включително самостоятелно заети лица, предоставящи услуги, лица на свободна практика, изпълнители, подизпълнители и доставчици, подлежат на ответни действия с цел отмъщение под формата на прекратяване или отмяна на договор за услуги, лиценз или разрешение, търговски загуби, загуба на доход, принуда, сплашване или тормоз, включване в черен списък/бойкотиране на дейността или накърняване на тяхната репутация. Акционерите и лицата, участващи в управленски органи, също могат да бъдат подложени на ответни действия с цел отмъщение, например във финансово отношение или под формата на заплаха или тормоз, включване в черен списък или накърняване на тяхната репутация. Защита следва да бъде предоставена и на кандидатите за работа или за предоставяне на услуги на организация, които получават информация за нарушения по време на процеса на наемане или на друг етап, и могат да бъдат подложени на ответни действия с цел отмъщение, например под формата на отрицателни препоръки за работа или включване в черен списък/бойкотиране на дейността.</w:t>
      </w:r>
    </w:p>
    <w:p w14:paraId="393E7548" w14:textId="1EBCCDBB" w:rsidR="00E738C3" w:rsidRPr="008F26FB" w:rsidRDefault="00F60AA3" w:rsidP="00496795">
      <w:pPr>
        <w:pStyle w:val="7878"/>
        <w:tabs>
          <w:tab w:val="left" w:pos="993"/>
        </w:tabs>
        <w:ind w:left="0"/>
        <w:rPr>
          <w:rFonts w:ascii="Times New Roman" w:hAnsi="Times New Roman"/>
          <w:bCs/>
          <w:i w:val="0"/>
          <w:color w:val="000000" w:themeColor="text1"/>
          <w:sz w:val="24"/>
          <w:szCs w:val="24"/>
        </w:rPr>
      </w:pPr>
      <w:r w:rsidRPr="00F60AA3">
        <w:rPr>
          <w:rFonts w:ascii="Times New Roman" w:hAnsi="Times New Roman"/>
          <w:i w:val="0"/>
          <w:color w:val="000000" w:themeColor="text1"/>
          <w:sz w:val="24"/>
          <w:szCs w:val="24"/>
        </w:rPr>
        <w:tab/>
      </w:r>
      <w:r w:rsidR="00600B5E">
        <w:rPr>
          <w:rFonts w:ascii="Times New Roman" w:hAnsi="Times New Roman"/>
          <w:i w:val="0"/>
          <w:color w:val="000000" w:themeColor="text1"/>
          <w:sz w:val="24"/>
          <w:szCs w:val="24"/>
        </w:rPr>
        <w:t>Предвиждат се</w:t>
      </w:r>
      <w:r w:rsidR="004241B6" w:rsidRPr="00F60AA3">
        <w:rPr>
          <w:rFonts w:ascii="Times New Roman" w:hAnsi="Times New Roman"/>
          <w:i w:val="0"/>
          <w:color w:val="000000" w:themeColor="text1"/>
          <w:sz w:val="24"/>
          <w:szCs w:val="24"/>
        </w:rPr>
        <w:t xml:space="preserve"> промени в</w:t>
      </w:r>
      <w:r w:rsidR="00E738C3" w:rsidRPr="00F60AA3">
        <w:rPr>
          <w:rFonts w:ascii="Times New Roman" w:hAnsi="Times New Roman"/>
          <w:i w:val="0"/>
          <w:color w:val="000000" w:themeColor="text1"/>
          <w:sz w:val="24"/>
          <w:szCs w:val="24"/>
        </w:rPr>
        <w:t xml:space="preserve"> Закона за противодействие на корупцията и за отнемане на незаконно придобитото имущество с оглед качеството на КПКОНПИ на централен орган. </w:t>
      </w:r>
      <w:r w:rsidR="00600B5E">
        <w:rPr>
          <w:rFonts w:ascii="Times New Roman" w:hAnsi="Times New Roman"/>
          <w:i w:val="0"/>
          <w:color w:val="000000" w:themeColor="text1"/>
          <w:sz w:val="24"/>
          <w:szCs w:val="24"/>
        </w:rPr>
        <w:t>П</w:t>
      </w:r>
      <w:r w:rsidR="00E738C3" w:rsidRPr="00F60AA3">
        <w:rPr>
          <w:rFonts w:ascii="Times New Roman" w:hAnsi="Times New Roman"/>
          <w:i w:val="0"/>
          <w:color w:val="000000" w:themeColor="text1"/>
          <w:sz w:val="24"/>
          <w:szCs w:val="24"/>
        </w:rPr>
        <w:t xml:space="preserve">редвижда </w:t>
      </w:r>
      <w:r w:rsidR="00600B5E">
        <w:rPr>
          <w:rFonts w:ascii="Times New Roman" w:hAnsi="Times New Roman"/>
          <w:i w:val="0"/>
          <w:color w:val="000000" w:themeColor="text1"/>
          <w:sz w:val="24"/>
          <w:szCs w:val="24"/>
        </w:rPr>
        <w:t xml:space="preserve">се </w:t>
      </w:r>
      <w:r w:rsidR="00E738C3" w:rsidRPr="00F60AA3">
        <w:rPr>
          <w:rFonts w:ascii="Times New Roman" w:hAnsi="Times New Roman"/>
          <w:i w:val="0"/>
          <w:color w:val="000000" w:themeColor="text1"/>
          <w:sz w:val="24"/>
          <w:szCs w:val="24"/>
        </w:rPr>
        <w:t xml:space="preserve">КПКОНПИ да </w:t>
      </w:r>
      <w:r w:rsidR="00E738C3" w:rsidRPr="00F60AA3">
        <w:rPr>
          <w:rFonts w:ascii="Times New Roman" w:hAnsi="Times New Roman"/>
          <w:bCs/>
          <w:i w:val="0"/>
          <w:color w:val="000000" w:themeColor="text1"/>
          <w:sz w:val="24"/>
          <w:szCs w:val="24"/>
        </w:rPr>
        <w:t>извършва проверка по реда на Законопроекта за защита на лицата, подаващи сигнали или публично оповестяващи информация за нарушения</w:t>
      </w:r>
      <w:r w:rsidR="008F26FB">
        <w:rPr>
          <w:rFonts w:ascii="Times New Roman" w:hAnsi="Times New Roman"/>
          <w:bCs/>
          <w:i w:val="0"/>
          <w:color w:val="000000" w:themeColor="text1"/>
          <w:sz w:val="24"/>
          <w:szCs w:val="24"/>
        </w:rPr>
        <w:t xml:space="preserve">. За извършването на тези дейности не се предвиждат допълнителни щатни бройки. По отношение на задължението за изграждане на външен канал за подаване на сигнал и към настоящия момент КПКОНПИ има процедура и вътрешни правила за приемането и разглеждането на сигнали. Приемането и разглеждането на сигнали е една от основните функции на КПКОНПИ. В тази връзка, като продължение на действащите правила ще бъде допълнена регламентацията за подаването на сигнали по бъдещия законопроект. </w:t>
      </w:r>
    </w:p>
    <w:p w14:paraId="43D65F15" w14:textId="061E2057" w:rsidR="00F60AA3" w:rsidRPr="00E863CC" w:rsidRDefault="00F60AA3" w:rsidP="00496795">
      <w:pPr>
        <w:pStyle w:val="7878"/>
        <w:tabs>
          <w:tab w:val="left" w:pos="993"/>
        </w:tabs>
        <w:ind w:left="0"/>
        <w:rPr>
          <w:rFonts w:ascii="Times New Roman" w:hAnsi="Times New Roman"/>
          <w:bCs/>
          <w:i w:val="0"/>
          <w:color w:val="000000" w:themeColor="text1"/>
          <w:sz w:val="24"/>
          <w:szCs w:val="24"/>
        </w:rPr>
      </w:pPr>
      <w:r>
        <w:rPr>
          <w:rFonts w:ascii="Times New Roman" w:hAnsi="Times New Roman"/>
          <w:bCs/>
          <w:i w:val="0"/>
          <w:color w:val="000000" w:themeColor="text1"/>
          <w:sz w:val="24"/>
          <w:szCs w:val="24"/>
        </w:rPr>
        <w:tab/>
        <w:t xml:space="preserve">В случай, че се възприеме този вариант за действие ще са необходими и промени в Закона за правната помощ, като следва да се предвиди, че Националното бюро за правна помощ </w:t>
      </w:r>
      <w:r w:rsidR="00E863CC">
        <w:rPr>
          <w:rFonts w:ascii="Times New Roman" w:hAnsi="Times New Roman"/>
          <w:bCs/>
          <w:i w:val="0"/>
          <w:color w:val="000000" w:themeColor="text1"/>
          <w:sz w:val="24"/>
          <w:szCs w:val="24"/>
        </w:rPr>
        <w:t>ще</w:t>
      </w:r>
      <w:r>
        <w:rPr>
          <w:rFonts w:ascii="Times New Roman" w:hAnsi="Times New Roman"/>
          <w:bCs/>
          <w:i w:val="0"/>
          <w:color w:val="000000" w:themeColor="text1"/>
          <w:sz w:val="24"/>
          <w:szCs w:val="24"/>
        </w:rPr>
        <w:t xml:space="preserve"> </w:t>
      </w:r>
      <w:r w:rsidR="00E863CC">
        <w:rPr>
          <w:rFonts w:ascii="Times New Roman" w:hAnsi="Times New Roman"/>
          <w:bCs/>
          <w:i w:val="0"/>
          <w:color w:val="000000" w:themeColor="text1"/>
          <w:sz w:val="24"/>
          <w:szCs w:val="24"/>
        </w:rPr>
        <w:t>о</w:t>
      </w:r>
      <w:r w:rsidR="00E863CC" w:rsidRPr="00E863CC">
        <w:rPr>
          <w:rFonts w:ascii="Times New Roman" w:hAnsi="Times New Roman"/>
          <w:bCs/>
          <w:i w:val="0"/>
          <w:color w:val="000000" w:themeColor="text1"/>
          <w:sz w:val="24"/>
          <w:szCs w:val="24"/>
        </w:rPr>
        <w:t>съществява правна п</w:t>
      </w:r>
      <w:r w:rsidR="00E863CC">
        <w:rPr>
          <w:rFonts w:ascii="Times New Roman" w:hAnsi="Times New Roman"/>
          <w:bCs/>
          <w:i w:val="0"/>
          <w:color w:val="000000" w:themeColor="text1"/>
          <w:sz w:val="24"/>
          <w:szCs w:val="24"/>
        </w:rPr>
        <w:t xml:space="preserve">омощ в наказателни, граждански </w:t>
      </w:r>
      <w:r w:rsidR="00E863CC" w:rsidRPr="00E863CC">
        <w:rPr>
          <w:rFonts w:ascii="Times New Roman" w:hAnsi="Times New Roman"/>
          <w:bCs/>
          <w:i w:val="0"/>
          <w:color w:val="000000" w:themeColor="text1"/>
          <w:sz w:val="24"/>
          <w:szCs w:val="24"/>
        </w:rPr>
        <w:t>и в трансгранични международни спорове по  граждански  дела</w:t>
      </w:r>
      <w:r w:rsidR="00E863CC">
        <w:rPr>
          <w:rFonts w:ascii="Times New Roman" w:hAnsi="Times New Roman"/>
          <w:bCs/>
          <w:i w:val="0"/>
          <w:color w:val="000000" w:themeColor="text1"/>
          <w:sz w:val="24"/>
          <w:szCs w:val="24"/>
        </w:rPr>
        <w:t>. Това се налага с оглед спазването на изискванията на Директивата и съответно предвидените мерки за подкрепа</w:t>
      </w:r>
      <w:r w:rsidR="009C4C75">
        <w:rPr>
          <w:rFonts w:ascii="Times New Roman" w:hAnsi="Times New Roman"/>
          <w:bCs/>
          <w:i w:val="0"/>
          <w:color w:val="000000" w:themeColor="text1"/>
          <w:sz w:val="24"/>
          <w:szCs w:val="24"/>
        </w:rPr>
        <w:t>,</w:t>
      </w:r>
      <w:r w:rsidR="00E863CC">
        <w:rPr>
          <w:rFonts w:ascii="Times New Roman" w:hAnsi="Times New Roman"/>
          <w:bCs/>
          <w:i w:val="0"/>
          <w:color w:val="000000" w:themeColor="text1"/>
          <w:sz w:val="24"/>
          <w:szCs w:val="24"/>
        </w:rPr>
        <w:t xml:space="preserve"> свързани с правната помощ. </w:t>
      </w:r>
    </w:p>
    <w:p w14:paraId="440E8E4F" w14:textId="21C11ED9" w:rsidR="00E863CC" w:rsidRDefault="00E863CC" w:rsidP="00496795">
      <w:pPr>
        <w:pStyle w:val="7878"/>
        <w:tabs>
          <w:tab w:val="left" w:pos="993"/>
        </w:tabs>
        <w:ind w:left="0"/>
        <w:rPr>
          <w:rFonts w:ascii="Times New Roman" w:hAnsi="Times New Roman"/>
          <w:i w:val="0"/>
          <w:color w:val="000000" w:themeColor="text1"/>
          <w:sz w:val="24"/>
          <w:szCs w:val="24"/>
        </w:rPr>
      </w:pPr>
      <w:r w:rsidRPr="00E03D4A">
        <w:rPr>
          <w:rFonts w:ascii="Times New Roman" w:hAnsi="Times New Roman"/>
          <w:i w:val="0"/>
          <w:color w:val="000000" w:themeColor="text1"/>
          <w:sz w:val="24"/>
          <w:szCs w:val="24"/>
        </w:rPr>
        <w:lastRenderedPageBreak/>
        <w:tab/>
        <w:t>З</w:t>
      </w:r>
      <w:r w:rsidR="004241B6" w:rsidRPr="00E03D4A">
        <w:rPr>
          <w:rFonts w:ascii="Times New Roman" w:hAnsi="Times New Roman"/>
          <w:i w:val="0"/>
          <w:color w:val="000000" w:themeColor="text1"/>
          <w:sz w:val="24"/>
          <w:szCs w:val="24"/>
        </w:rPr>
        <w:t xml:space="preserve">аинтересованите </w:t>
      </w:r>
      <w:r w:rsidRPr="00E03D4A">
        <w:rPr>
          <w:rFonts w:ascii="Times New Roman" w:hAnsi="Times New Roman"/>
          <w:i w:val="0"/>
          <w:color w:val="000000" w:themeColor="text1"/>
          <w:sz w:val="24"/>
          <w:szCs w:val="24"/>
        </w:rPr>
        <w:t xml:space="preserve">страни </w:t>
      </w:r>
      <w:r w:rsidR="004241B6" w:rsidRPr="00E03D4A">
        <w:rPr>
          <w:rFonts w:ascii="Times New Roman" w:hAnsi="Times New Roman"/>
          <w:i w:val="0"/>
          <w:color w:val="000000" w:themeColor="text1"/>
          <w:sz w:val="24"/>
          <w:szCs w:val="24"/>
        </w:rPr>
        <w:t xml:space="preserve">от тези промени съвпадат с </w:t>
      </w:r>
      <w:r w:rsidRPr="00E03D4A">
        <w:rPr>
          <w:rFonts w:ascii="Times New Roman" w:hAnsi="Times New Roman"/>
          <w:i w:val="0"/>
          <w:color w:val="000000" w:themeColor="text1"/>
          <w:sz w:val="24"/>
          <w:szCs w:val="24"/>
        </w:rPr>
        <w:t>посочените по-горе заинтересовани страни</w:t>
      </w:r>
      <w:r w:rsidR="00E03D4A">
        <w:rPr>
          <w:rFonts w:ascii="Times New Roman" w:hAnsi="Times New Roman"/>
          <w:i w:val="0"/>
          <w:color w:val="000000" w:themeColor="text1"/>
          <w:sz w:val="24"/>
          <w:szCs w:val="24"/>
        </w:rPr>
        <w:t xml:space="preserve"> и</w:t>
      </w:r>
      <w:r w:rsidRPr="00E03D4A">
        <w:rPr>
          <w:rFonts w:ascii="Times New Roman" w:hAnsi="Times New Roman"/>
          <w:i w:val="0"/>
          <w:color w:val="000000" w:themeColor="text1"/>
          <w:sz w:val="24"/>
          <w:szCs w:val="24"/>
        </w:rPr>
        <w:t xml:space="preserve"> </w:t>
      </w:r>
      <w:r w:rsidR="004241B6" w:rsidRPr="00E03D4A">
        <w:rPr>
          <w:rFonts w:ascii="Times New Roman" w:hAnsi="Times New Roman"/>
          <w:i w:val="0"/>
          <w:color w:val="000000" w:themeColor="text1"/>
          <w:sz w:val="24"/>
          <w:szCs w:val="24"/>
        </w:rPr>
        <w:t>разгледаните в оценката</w:t>
      </w:r>
      <w:r w:rsidR="00E03D4A">
        <w:rPr>
          <w:rFonts w:ascii="Times New Roman" w:hAnsi="Times New Roman"/>
          <w:i w:val="0"/>
          <w:color w:val="000000" w:themeColor="text1"/>
          <w:sz w:val="24"/>
          <w:szCs w:val="24"/>
        </w:rPr>
        <w:t xml:space="preserve"> въздействия</w:t>
      </w:r>
      <w:r w:rsidR="004241B6" w:rsidRPr="00E03D4A">
        <w:rPr>
          <w:rFonts w:ascii="Times New Roman" w:hAnsi="Times New Roman"/>
          <w:i w:val="0"/>
          <w:color w:val="000000" w:themeColor="text1"/>
          <w:sz w:val="24"/>
          <w:szCs w:val="24"/>
        </w:rPr>
        <w:t xml:space="preserve"> са относими и за тях.</w:t>
      </w:r>
    </w:p>
    <w:p w14:paraId="26C67EE9" w14:textId="7710D39D" w:rsidR="00154792" w:rsidRDefault="00F5459D" w:rsidP="00496795">
      <w:pPr>
        <w:pStyle w:val="7878"/>
        <w:tabs>
          <w:tab w:val="left" w:pos="993"/>
        </w:tabs>
        <w:ind w:left="0"/>
        <w:rPr>
          <w:rFonts w:ascii="Times New Roman" w:hAnsi="Times New Roman"/>
          <w:i w:val="0"/>
          <w:color w:val="000000" w:themeColor="text1"/>
          <w:sz w:val="24"/>
          <w:szCs w:val="24"/>
        </w:rPr>
      </w:pPr>
      <w:r>
        <w:rPr>
          <w:rFonts w:ascii="Times New Roman" w:hAnsi="Times New Roman"/>
          <w:i w:val="0"/>
          <w:color w:val="000000" w:themeColor="text1"/>
          <w:sz w:val="24"/>
          <w:szCs w:val="24"/>
        </w:rPr>
        <w:tab/>
      </w:r>
      <w:r w:rsidR="00154792">
        <w:rPr>
          <w:rFonts w:ascii="Times New Roman" w:hAnsi="Times New Roman"/>
          <w:i w:val="0"/>
          <w:color w:val="000000" w:themeColor="text1"/>
          <w:sz w:val="24"/>
          <w:szCs w:val="24"/>
        </w:rPr>
        <w:t xml:space="preserve">Същността на варианта е приемането на закона и осигуряване на неговото изпълнение, като ще е необходимо заинтересованите страни и органите с конкретни ангажименти да приведат дейността си в съответствие с изискванията на закона. </w:t>
      </w:r>
    </w:p>
    <w:p w14:paraId="2452971C" w14:textId="53FCE04C" w:rsidR="00154792" w:rsidRDefault="00915BE2" w:rsidP="00F5459D">
      <w:pPr>
        <w:ind w:firstLine="708"/>
        <w:jc w:val="both"/>
        <w:rPr>
          <w:rFonts w:ascii="Times New Roman" w:hAnsi="Times New Roman"/>
          <w:color w:val="000000" w:themeColor="text1"/>
          <w:sz w:val="24"/>
          <w:szCs w:val="24"/>
        </w:rPr>
      </w:pPr>
      <w:r>
        <w:rPr>
          <w:rFonts w:ascii="Times New Roman" w:hAnsi="Times New Roman"/>
          <w:color w:val="000000" w:themeColor="text1"/>
          <w:sz w:val="24"/>
          <w:szCs w:val="24"/>
        </w:rPr>
        <w:t>За групите държавни органи и институции</w:t>
      </w:r>
      <w:r w:rsidR="00154792" w:rsidRPr="00154792">
        <w:rPr>
          <w:rFonts w:ascii="Times New Roman" w:hAnsi="Times New Roman"/>
          <w:color w:val="000000" w:themeColor="text1"/>
          <w:sz w:val="24"/>
          <w:szCs w:val="24"/>
        </w:rPr>
        <w:t xml:space="preserve">, </w:t>
      </w:r>
      <w:r w:rsidR="00F5459D">
        <w:rPr>
          <w:rFonts w:ascii="Times New Roman" w:eastAsia="Calibri" w:hAnsi="Times New Roman" w:cs="Times New Roman"/>
          <w:sz w:val="24"/>
          <w:szCs w:val="24"/>
          <w:lang w:eastAsia="bg-BG"/>
        </w:rPr>
        <w:t>н</w:t>
      </w:r>
      <w:r w:rsidR="00154792" w:rsidRPr="00154792">
        <w:rPr>
          <w:rFonts w:ascii="Times New Roman" w:eastAsia="Calibri" w:hAnsi="Times New Roman" w:cs="Times New Roman"/>
          <w:sz w:val="24"/>
          <w:szCs w:val="24"/>
          <w:lang w:eastAsia="bg-BG"/>
        </w:rPr>
        <w:t>еправителствен сектор, браншови, работода</w:t>
      </w:r>
      <w:r w:rsidR="00154792" w:rsidRPr="00154792">
        <w:rPr>
          <w:rFonts w:ascii="Times New Roman" w:eastAsia="Calibri" w:hAnsi="Times New Roman"/>
          <w:sz w:val="24"/>
          <w:szCs w:val="24"/>
          <w:lang w:eastAsia="bg-BG"/>
        </w:rPr>
        <w:t>телски и син</w:t>
      </w:r>
      <w:r>
        <w:rPr>
          <w:rFonts w:ascii="Times New Roman" w:eastAsia="Calibri" w:hAnsi="Times New Roman"/>
          <w:sz w:val="24"/>
          <w:szCs w:val="24"/>
          <w:lang w:eastAsia="bg-BG"/>
        </w:rPr>
        <w:t>дикални организации</w:t>
      </w:r>
      <w:r w:rsidR="00154792" w:rsidRPr="00154792">
        <w:rPr>
          <w:rFonts w:ascii="Times New Roman" w:eastAsia="Calibri" w:hAnsi="Times New Roman"/>
          <w:sz w:val="24"/>
          <w:szCs w:val="24"/>
          <w:lang w:eastAsia="bg-BG"/>
        </w:rPr>
        <w:t xml:space="preserve">, </w:t>
      </w:r>
      <w:r w:rsidR="00F5459D">
        <w:rPr>
          <w:rFonts w:ascii="Times New Roman" w:eastAsia="Calibri" w:hAnsi="Times New Roman" w:cs="Times New Roman"/>
          <w:sz w:val="24"/>
          <w:szCs w:val="24"/>
          <w:lang w:eastAsia="bg-BG"/>
        </w:rPr>
        <w:t>в</w:t>
      </w:r>
      <w:r w:rsidR="00154792" w:rsidRPr="00154792">
        <w:rPr>
          <w:rFonts w:ascii="Times New Roman" w:eastAsia="Calibri" w:hAnsi="Times New Roman" w:cs="Times New Roman"/>
          <w:sz w:val="24"/>
          <w:szCs w:val="24"/>
          <w:lang w:eastAsia="bg-BG"/>
        </w:rPr>
        <w:t>сички категории субекти и предприятията</w:t>
      </w:r>
      <w:r w:rsidR="00154792" w:rsidRPr="00154792">
        <w:rPr>
          <w:rFonts w:ascii="Times New Roman" w:eastAsia="Calibri" w:hAnsi="Times New Roman" w:cs="Times New Roman"/>
          <w:sz w:val="24"/>
          <w:szCs w:val="24"/>
          <w:lang w:val="en-US" w:eastAsia="bg-BG"/>
        </w:rPr>
        <w:t>,</w:t>
      </w:r>
      <w:r w:rsidR="00154792" w:rsidRPr="00154792">
        <w:rPr>
          <w:rFonts w:ascii="Times New Roman" w:eastAsia="Calibri" w:hAnsi="Times New Roman" w:cs="Times New Roman"/>
          <w:sz w:val="24"/>
          <w:szCs w:val="24"/>
          <w:lang w:eastAsia="bg-BG"/>
        </w:rPr>
        <w:t xml:space="preserve"> попадащи под регулацията на законопроекта и Директивата</w:t>
      </w:r>
      <w:r w:rsidR="009C4C75">
        <w:rPr>
          <w:rFonts w:ascii="Times New Roman" w:eastAsia="Calibri" w:hAnsi="Times New Roman" w:cs="Times New Roman"/>
          <w:sz w:val="24"/>
          <w:szCs w:val="24"/>
          <w:lang w:eastAsia="bg-BG"/>
        </w:rPr>
        <w:t>,</w:t>
      </w:r>
      <w:r w:rsidR="00F5459D">
        <w:rPr>
          <w:rFonts w:ascii="Times New Roman" w:eastAsia="Calibri" w:hAnsi="Times New Roman" w:cs="Times New Roman"/>
          <w:sz w:val="24"/>
          <w:szCs w:val="24"/>
          <w:lang w:eastAsia="bg-BG"/>
        </w:rPr>
        <w:t xml:space="preserve"> и м</w:t>
      </w:r>
      <w:r w:rsidR="00154792">
        <w:rPr>
          <w:rFonts w:ascii="Times New Roman" w:eastAsia="Calibri" w:hAnsi="Times New Roman" w:cs="Times New Roman"/>
          <w:sz w:val="24"/>
          <w:szCs w:val="24"/>
          <w:lang w:eastAsia="bg-BG"/>
        </w:rPr>
        <w:t>едии</w:t>
      </w:r>
      <w:r w:rsidR="00F5459D">
        <w:rPr>
          <w:rFonts w:ascii="Times New Roman" w:eastAsia="Calibri" w:hAnsi="Times New Roman" w:cs="Times New Roman"/>
          <w:sz w:val="24"/>
          <w:szCs w:val="24"/>
          <w:lang w:eastAsia="bg-BG"/>
        </w:rPr>
        <w:t xml:space="preserve"> следва да организират дейността си като създадат вътрешен канал за подаване на сигнали, като той бъде съобразен с изискванията на законопроекта и Директивата с оглед осигуряване на ефектимна и качествена защита на лицата, които подават сигнали за нарушение.</w:t>
      </w:r>
      <w:r w:rsidR="00154792">
        <w:rPr>
          <w:rFonts w:ascii="Times New Roman" w:eastAsia="Calibri" w:hAnsi="Times New Roman" w:cs="Times New Roman"/>
          <w:sz w:val="24"/>
          <w:szCs w:val="24"/>
          <w:lang w:eastAsia="bg-BG"/>
        </w:rPr>
        <w:t xml:space="preserve"> </w:t>
      </w:r>
      <w:r w:rsidR="00F5459D" w:rsidRPr="00F5459D">
        <w:rPr>
          <w:rFonts w:ascii="Times New Roman" w:hAnsi="Times New Roman"/>
          <w:color w:val="000000" w:themeColor="text1"/>
          <w:sz w:val="24"/>
          <w:szCs w:val="24"/>
        </w:rPr>
        <w:t>Г</w:t>
      </w:r>
      <w:r w:rsidR="00154792" w:rsidRPr="00F5459D">
        <w:rPr>
          <w:rFonts w:ascii="Times New Roman" w:hAnsi="Times New Roman"/>
          <w:color w:val="000000" w:themeColor="text1"/>
          <w:sz w:val="24"/>
          <w:szCs w:val="24"/>
        </w:rPr>
        <w:t>отовността им</w:t>
      </w:r>
      <w:r w:rsidR="00F5459D" w:rsidRPr="00F5459D">
        <w:rPr>
          <w:rFonts w:ascii="Times New Roman" w:hAnsi="Times New Roman"/>
          <w:color w:val="000000" w:themeColor="text1"/>
          <w:sz w:val="24"/>
          <w:szCs w:val="24"/>
        </w:rPr>
        <w:t xml:space="preserve"> да изпълнят посочените мерки</w:t>
      </w:r>
      <w:r w:rsidR="00154792" w:rsidRPr="00F5459D">
        <w:rPr>
          <w:rFonts w:ascii="Times New Roman" w:hAnsi="Times New Roman"/>
          <w:color w:val="000000" w:themeColor="text1"/>
          <w:sz w:val="24"/>
          <w:szCs w:val="24"/>
        </w:rPr>
        <w:t xml:space="preserve"> ще бъде оценена в хода на обществените консултации</w:t>
      </w:r>
      <w:r w:rsidR="00F5459D">
        <w:rPr>
          <w:rFonts w:ascii="Times New Roman" w:hAnsi="Times New Roman"/>
          <w:color w:val="000000" w:themeColor="text1"/>
          <w:sz w:val="24"/>
          <w:szCs w:val="24"/>
        </w:rPr>
        <w:t>.</w:t>
      </w:r>
    </w:p>
    <w:p w14:paraId="4DD83573" w14:textId="1D262FBA" w:rsidR="00154792" w:rsidRPr="00D955CF" w:rsidRDefault="00D955CF" w:rsidP="00D955CF">
      <w:pPr>
        <w:ind w:firstLine="708"/>
        <w:jc w:val="both"/>
        <w:rPr>
          <w:rFonts w:ascii="Times New Roman" w:hAnsi="Times New Roman" w:cs="Times New Roman"/>
          <w:sz w:val="24"/>
          <w:szCs w:val="24"/>
        </w:rPr>
      </w:pPr>
      <w:r>
        <w:rPr>
          <w:rFonts w:ascii="Times New Roman" w:hAnsi="Times New Roman"/>
          <w:color w:val="000000" w:themeColor="text1"/>
          <w:sz w:val="24"/>
          <w:szCs w:val="24"/>
        </w:rPr>
        <w:t>По отношение на КПКОНПИ, както на правните субекти от публичния сектор</w:t>
      </w:r>
      <w:r w:rsidR="004B76F0">
        <w:rPr>
          <w:rFonts w:ascii="Times New Roman" w:hAnsi="Times New Roman"/>
          <w:color w:val="000000" w:themeColor="text1"/>
          <w:sz w:val="24"/>
          <w:szCs w:val="24"/>
        </w:rPr>
        <w:t>,</w:t>
      </w:r>
      <w:r>
        <w:rPr>
          <w:rFonts w:ascii="Times New Roman" w:hAnsi="Times New Roman"/>
          <w:color w:val="000000" w:themeColor="text1"/>
          <w:sz w:val="24"/>
          <w:szCs w:val="24"/>
        </w:rPr>
        <w:t xml:space="preserve"> не се предвиждат допълнителни разходи по бюджета, както и откриването на нови щатни бройки. </w:t>
      </w:r>
    </w:p>
    <w:p w14:paraId="6161DCAC" w14:textId="7E4FE873" w:rsidR="00854350" w:rsidRDefault="00D04810" w:rsidP="00471EBC">
      <w:pPr>
        <w:pStyle w:val="7878"/>
        <w:ind w:left="0" w:firstLine="708"/>
        <w:rPr>
          <w:sz w:val="24"/>
          <w:szCs w:val="24"/>
        </w:rPr>
      </w:pPr>
      <w:r>
        <w:rPr>
          <w:sz w:val="24"/>
          <w:szCs w:val="24"/>
        </w:rPr>
        <w:t xml:space="preserve">Вариант 2 </w:t>
      </w:r>
      <w:r w:rsidR="00854350" w:rsidRPr="00496795">
        <w:rPr>
          <w:sz w:val="24"/>
          <w:szCs w:val="24"/>
        </w:rPr>
        <w:t xml:space="preserve">– </w:t>
      </w:r>
      <w:r w:rsidR="003A0EA7">
        <w:rPr>
          <w:sz w:val="24"/>
          <w:szCs w:val="24"/>
        </w:rPr>
        <w:t>„</w:t>
      </w:r>
      <w:r w:rsidR="00471EBC">
        <w:rPr>
          <w:sz w:val="24"/>
          <w:szCs w:val="24"/>
        </w:rPr>
        <w:t>Предприемане на организационни мерки</w:t>
      </w:r>
      <w:r w:rsidR="003A0EA7">
        <w:rPr>
          <w:sz w:val="24"/>
          <w:szCs w:val="24"/>
        </w:rPr>
        <w:t>“</w:t>
      </w:r>
    </w:p>
    <w:p w14:paraId="020FFC63" w14:textId="209B7595" w:rsidR="00471EBC" w:rsidRPr="00471EBC" w:rsidRDefault="00471EBC" w:rsidP="00D955CF">
      <w:pPr>
        <w:pStyle w:val="7878"/>
        <w:ind w:left="0" w:firstLine="708"/>
        <w:rPr>
          <w:rFonts w:ascii="Times New Roman" w:hAnsi="Times New Roman"/>
          <w:i w:val="0"/>
          <w:color w:val="auto"/>
          <w:sz w:val="24"/>
          <w:szCs w:val="24"/>
        </w:rPr>
      </w:pPr>
      <w:r w:rsidRPr="00471EBC">
        <w:rPr>
          <w:rFonts w:ascii="Times New Roman" w:hAnsi="Times New Roman"/>
          <w:i w:val="0"/>
          <w:color w:val="auto"/>
          <w:sz w:val="24"/>
          <w:szCs w:val="24"/>
        </w:rPr>
        <w:t xml:space="preserve">Приемането на различни методологически или практически инструменти, които </w:t>
      </w:r>
      <w:r w:rsidR="009C4C75">
        <w:rPr>
          <w:rFonts w:ascii="Times New Roman" w:hAnsi="Times New Roman"/>
          <w:i w:val="0"/>
          <w:color w:val="auto"/>
          <w:sz w:val="24"/>
          <w:szCs w:val="24"/>
        </w:rPr>
        <w:t>нямат</w:t>
      </w:r>
      <w:r w:rsidRPr="00471EBC">
        <w:rPr>
          <w:rFonts w:ascii="Times New Roman" w:hAnsi="Times New Roman"/>
          <w:i w:val="0"/>
          <w:color w:val="auto"/>
          <w:sz w:val="24"/>
          <w:szCs w:val="24"/>
        </w:rPr>
        <w:t xml:space="preserve"> правнообвързащ характер, </w:t>
      </w:r>
      <w:r w:rsidR="000D4000">
        <w:rPr>
          <w:rFonts w:ascii="Times New Roman" w:hAnsi="Times New Roman"/>
          <w:i w:val="0"/>
          <w:color w:val="auto"/>
          <w:sz w:val="24"/>
          <w:szCs w:val="24"/>
        </w:rPr>
        <w:t>не могат да</w:t>
      </w:r>
      <w:r w:rsidRPr="00471EBC">
        <w:rPr>
          <w:rFonts w:ascii="Times New Roman" w:hAnsi="Times New Roman"/>
          <w:i w:val="0"/>
          <w:color w:val="auto"/>
          <w:sz w:val="24"/>
          <w:szCs w:val="24"/>
        </w:rPr>
        <w:t xml:space="preserve"> доведат до разрешаване на идентифицираните проблеми при едновременно постигане на поставените цели. При него не се стига до нормативна промяна, не се приемат изменения или допълнения в законовите и подзаконовите нормативни актове, а се предлагат действия, обезпечаващи тяхното пълноценно прилагане. </w:t>
      </w:r>
    </w:p>
    <w:p w14:paraId="48E55A5B" w14:textId="747C4500" w:rsidR="00471EBC" w:rsidRDefault="00471EBC" w:rsidP="00D955CF">
      <w:pPr>
        <w:pStyle w:val="Default"/>
        <w:ind w:firstLine="708"/>
        <w:jc w:val="both"/>
        <w:rPr>
          <w:color w:val="auto"/>
          <w:lang w:val="bg-BG"/>
        </w:rPr>
      </w:pPr>
      <w:r w:rsidRPr="00471EBC">
        <w:rPr>
          <w:color w:val="auto"/>
          <w:lang w:val="bg-BG"/>
        </w:rPr>
        <w:t xml:space="preserve">Доколкото българската правна уредба е създадена в изпълнение на уредбата на ниво </w:t>
      </w:r>
      <w:r>
        <w:rPr>
          <w:color w:val="auto"/>
          <w:lang w:val="bg-BG"/>
        </w:rPr>
        <w:t>ЕС</w:t>
      </w:r>
      <w:r w:rsidRPr="00471EBC">
        <w:rPr>
          <w:color w:val="auto"/>
          <w:lang w:val="bg-BG"/>
        </w:rPr>
        <w:t xml:space="preserve"> и значителна част от нея имплементира директиви, следва да бъде отчетено, че когато дадена директива конкретизира целите за постигане и оставя „формите и методите“ за това на преценката на държавата-членка, е възможно да съществува вариант за постигане на тези цели чрез мерки, които са алтернативни на правното регулиране. На практика, обаче в конкретния случай повечето директиви не дават възможност за преценка по какъв начин да бъдат имплементирани в националните законодателства. Въпреки това, някои от тях позволяват да бъдат въведени на национално ниво по по-гъвкав начин от традиционното законодателство, например по пътя на саморегулирането, корегулирането, чрез правнообвързващи указания и други. Добрата практика сочи, че при вземането на решение по какъв начин да се транспонира дадена директива на ЕС следва да се започне от онзи ва</w:t>
      </w:r>
      <w:r>
        <w:rPr>
          <w:color w:val="auto"/>
          <w:lang w:val="bg-BG"/>
        </w:rPr>
        <w:t>риант, при който държавата няма</w:t>
      </w:r>
      <w:r w:rsidR="00D955CF">
        <w:rPr>
          <w:color w:val="auto"/>
          <w:lang w:val="bg-BG"/>
        </w:rPr>
        <w:t xml:space="preserve"> </w:t>
      </w:r>
      <w:r w:rsidRPr="00471EBC">
        <w:rPr>
          <w:color w:val="auto"/>
          <w:lang w:val="bg-BG"/>
        </w:rPr>
        <w:t>да надвиши минималните изисквания, поставяни към нея. След това се прави оценка дали директивата позволява прилагането на нерегулаторни мерки. В случай, че такава възможност съществува, нерегулаторните варианти следва да бъдат изследвани по начин</w:t>
      </w:r>
      <w:r w:rsidR="000D4000">
        <w:rPr>
          <w:color w:val="auto"/>
          <w:lang w:val="bg-BG"/>
        </w:rPr>
        <w:t>а, по който това се прави при оценка на въздействието</w:t>
      </w:r>
      <w:r w:rsidRPr="00471EBC">
        <w:rPr>
          <w:color w:val="auto"/>
          <w:lang w:val="bg-BG"/>
        </w:rPr>
        <w:t xml:space="preserve"> за мерки на национално ниво. </w:t>
      </w:r>
    </w:p>
    <w:p w14:paraId="74A12021" w14:textId="11F3162D" w:rsidR="007054EE" w:rsidRDefault="00471EBC" w:rsidP="00620E30">
      <w:pPr>
        <w:pStyle w:val="7878"/>
        <w:ind w:left="0" w:firstLine="360"/>
        <w:rPr>
          <w:rFonts w:ascii="Times New Roman" w:hAnsi="Times New Roman"/>
          <w:i w:val="0"/>
          <w:color w:val="auto"/>
          <w:sz w:val="24"/>
          <w:szCs w:val="24"/>
        </w:rPr>
      </w:pPr>
      <w:r w:rsidRPr="00471EBC">
        <w:rPr>
          <w:rFonts w:ascii="Times New Roman" w:hAnsi="Times New Roman"/>
          <w:i w:val="0"/>
          <w:color w:val="auto"/>
          <w:sz w:val="24"/>
          <w:szCs w:val="24"/>
        </w:rPr>
        <w:t xml:space="preserve">Що се отнася до идентифицираните затруднения, произтичащи от големия брой институции, отговорни за прилагането на законодателството, уреждащо </w:t>
      </w:r>
      <w:r>
        <w:rPr>
          <w:rFonts w:ascii="Times New Roman" w:hAnsi="Times New Roman"/>
          <w:i w:val="0"/>
          <w:color w:val="auto"/>
          <w:sz w:val="24"/>
          <w:szCs w:val="24"/>
        </w:rPr>
        <w:t xml:space="preserve">обществените </w:t>
      </w:r>
      <w:r>
        <w:rPr>
          <w:rFonts w:ascii="Times New Roman" w:hAnsi="Times New Roman"/>
          <w:i w:val="0"/>
          <w:color w:val="auto"/>
          <w:sz w:val="24"/>
          <w:szCs w:val="24"/>
        </w:rPr>
        <w:lastRenderedPageBreak/>
        <w:t>отношения в приложното поле на Директивата</w:t>
      </w:r>
      <w:r w:rsidRPr="00471EBC">
        <w:rPr>
          <w:rFonts w:ascii="Times New Roman" w:hAnsi="Times New Roman"/>
          <w:i w:val="0"/>
          <w:color w:val="auto"/>
          <w:sz w:val="24"/>
          <w:szCs w:val="24"/>
        </w:rPr>
        <w:t>, като алтернативен на регулаторния вариант подход за разрешаването им би могъл да бъде приемането на централно ниво на общ документ с практически характер, под формата на наръчник, сборник с насоки, указания или инструкции с инструктивен акт без юридическа сила, по който да бъдат проведени обучения за отговорните администрации и/или кампания за публичност и осведоменост на засегнатите лица, заинтересованите страни и обществото като цяло, което да спомогне за усъвършенстване на процедурите и практиките на правоприлагане и по този начин да се постигне улесняване и облекчаване на положението на адресатите на регулирането и заинтересованите страни.</w:t>
      </w:r>
    </w:p>
    <w:p w14:paraId="35A66988" w14:textId="2C4711D1" w:rsidR="00D955CF" w:rsidRDefault="00D955CF" w:rsidP="00620E30">
      <w:pPr>
        <w:pStyle w:val="7878"/>
        <w:ind w:left="0" w:firstLine="360"/>
        <w:rPr>
          <w:rFonts w:ascii="Times New Roman" w:hAnsi="Times New Roman"/>
          <w:i w:val="0"/>
          <w:color w:val="auto"/>
          <w:sz w:val="24"/>
          <w:szCs w:val="24"/>
        </w:rPr>
      </w:pPr>
      <w:r>
        <w:rPr>
          <w:rFonts w:ascii="Times New Roman" w:hAnsi="Times New Roman"/>
          <w:i w:val="0"/>
          <w:color w:val="auto"/>
          <w:sz w:val="24"/>
          <w:szCs w:val="24"/>
        </w:rPr>
        <w:t>Вариант 2 очевидно не е приемлив, тъй като няма да може да отговори на целта на бъдещите законодателни изменения и ще обхване само частично</w:t>
      </w:r>
      <w:r w:rsidR="009C4C75">
        <w:rPr>
          <w:rFonts w:ascii="Times New Roman" w:hAnsi="Times New Roman"/>
          <w:i w:val="0"/>
          <w:color w:val="auto"/>
          <w:sz w:val="24"/>
          <w:szCs w:val="24"/>
        </w:rPr>
        <w:t xml:space="preserve"> проблема</w:t>
      </w:r>
      <w:r>
        <w:rPr>
          <w:rFonts w:ascii="Times New Roman" w:hAnsi="Times New Roman"/>
          <w:i w:val="0"/>
          <w:color w:val="auto"/>
          <w:sz w:val="24"/>
          <w:szCs w:val="24"/>
        </w:rPr>
        <w:t>, по-скоро на организационно ниво. Създаването на вътрешен канал за подаване на сигнали следва да бъде вменено като задължение, произтичащо от закон, доколкото предприеман</w:t>
      </w:r>
      <w:r w:rsidR="00D03D99">
        <w:rPr>
          <w:rFonts w:ascii="Times New Roman" w:hAnsi="Times New Roman"/>
          <w:i w:val="0"/>
          <w:color w:val="auto"/>
          <w:sz w:val="24"/>
          <w:szCs w:val="24"/>
        </w:rPr>
        <w:t>ето на организационни мерки би имало</w:t>
      </w:r>
      <w:r>
        <w:rPr>
          <w:rFonts w:ascii="Times New Roman" w:hAnsi="Times New Roman"/>
          <w:i w:val="0"/>
          <w:color w:val="auto"/>
          <w:sz w:val="24"/>
          <w:szCs w:val="24"/>
        </w:rPr>
        <w:t xml:space="preserve"> само препоръчителен характер. </w:t>
      </w:r>
    </w:p>
    <w:p w14:paraId="30A5F126" w14:textId="2CF73038" w:rsidR="00620E30" w:rsidRPr="00620E30" w:rsidRDefault="005C17B5" w:rsidP="00620E30">
      <w:pPr>
        <w:pStyle w:val="7878"/>
        <w:ind w:left="0" w:firstLine="360"/>
        <w:rPr>
          <w:rFonts w:ascii="Times New Roman" w:hAnsi="Times New Roman"/>
          <w:i w:val="0"/>
          <w:sz w:val="24"/>
          <w:szCs w:val="24"/>
        </w:rPr>
      </w:pPr>
      <w:r>
        <w:rPr>
          <w:rFonts w:ascii="Times New Roman" w:hAnsi="Times New Roman"/>
          <w:i w:val="0"/>
          <w:sz w:val="24"/>
          <w:szCs w:val="24"/>
        </w:rPr>
        <w:t xml:space="preserve">Таблица 1 - </w:t>
      </w:r>
      <w:r w:rsidRPr="005C17B5">
        <w:rPr>
          <w:rFonts w:ascii="Times New Roman" w:hAnsi="Times New Roman"/>
          <w:i w:val="0"/>
          <w:sz w:val="24"/>
          <w:szCs w:val="24"/>
        </w:rPr>
        <w:t>Варианти на действие</w:t>
      </w:r>
    </w:p>
    <w:tbl>
      <w:tblPr>
        <w:tblStyle w:val="TableGrid"/>
        <w:tblW w:w="9781" w:type="dxa"/>
        <w:tblInd w:w="-5" w:type="dxa"/>
        <w:tblLook w:val="04A0" w:firstRow="1" w:lastRow="0" w:firstColumn="1" w:lastColumn="0" w:noHBand="0" w:noVBand="1"/>
      </w:tblPr>
      <w:tblGrid>
        <w:gridCol w:w="2034"/>
        <w:gridCol w:w="2361"/>
        <w:gridCol w:w="2551"/>
        <w:gridCol w:w="2835"/>
      </w:tblGrid>
      <w:tr w:rsidR="00812057" w:rsidRPr="000E7A3A" w14:paraId="44E851A3" w14:textId="77777777" w:rsidTr="007818EC">
        <w:tc>
          <w:tcPr>
            <w:tcW w:w="2034" w:type="dxa"/>
            <w:shd w:val="clear" w:color="auto" w:fill="DBDBDB" w:themeFill="accent3" w:themeFillTint="66"/>
          </w:tcPr>
          <w:p w14:paraId="645A8B25" w14:textId="77777777" w:rsidR="00812057" w:rsidRPr="000E7A3A" w:rsidRDefault="00812057" w:rsidP="007054EE">
            <w:pPr>
              <w:spacing w:before="120" w:after="120"/>
              <w:jc w:val="both"/>
              <w:rPr>
                <w:rFonts w:ascii="Century" w:hAnsi="Century" w:cs="Times New Roman"/>
                <w:b/>
                <w:i/>
              </w:rPr>
            </w:pPr>
          </w:p>
        </w:tc>
        <w:tc>
          <w:tcPr>
            <w:tcW w:w="2361" w:type="dxa"/>
            <w:shd w:val="clear" w:color="auto" w:fill="DEEAF6" w:themeFill="accent1" w:themeFillTint="33"/>
            <w:vAlign w:val="center"/>
          </w:tcPr>
          <w:p w14:paraId="0098FFB5" w14:textId="634E9CA2" w:rsidR="00812057" w:rsidRPr="000E7A3A" w:rsidRDefault="00812057" w:rsidP="00CC651D">
            <w:pPr>
              <w:spacing w:before="120" w:after="120"/>
              <w:contextualSpacing/>
              <w:jc w:val="center"/>
              <w:rPr>
                <w:rFonts w:ascii="Century" w:hAnsi="Century" w:cs="Times New Roman"/>
                <w:b/>
                <w:i/>
              </w:rPr>
            </w:pPr>
            <w:r w:rsidRPr="000E7A3A">
              <w:rPr>
                <w:rFonts w:ascii="Century" w:hAnsi="Century" w:cs="Times New Roman"/>
                <w:b/>
                <w:i/>
              </w:rPr>
              <w:t>Вариант</w:t>
            </w:r>
            <w:r w:rsidR="003C412F">
              <w:rPr>
                <w:rFonts w:ascii="Century" w:hAnsi="Century" w:cs="Times New Roman"/>
                <w:b/>
                <w:i/>
              </w:rPr>
              <w:t xml:space="preserve"> 0</w:t>
            </w:r>
          </w:p>
          <w:p w14:paraId="08968080" w14:textId="77777777" w:rsidR="00812057" w:rsidRPr="000E7A3A" w:rsidRDefault="00812057" w:rsidP="00CC651D">
            <w:pPr>
              <w:spacing w:before="120" w:after="120"/>
              <w:contextualSpacing/>
              <w:jc w:val="center"/>
              <w:rPr>
                <w:rFonts w:ascii="Century" w:hAnsi="Century" w:cs="Times New Roman"/>
                <w:b/>
                <w:i/>
              </w:rPr>
            </w:pPr>
            <w:r w:rsidRPr="000E7A3A">
              <w:rPr>
                <w:rFonts w:ascii="Century" w:hAnsi="Century" w:cs="Times New Roman"/>
                <w:b/>
                <w:i/>
              </w:rPr>
              <w:t>„Без действие“:</w:t>
            </w:r>
          </w:p>
        </w:tc>
        <w:tc>
          <w:tcPr>
            <w:tcW w:w="2551" w:type="dxa"/>
            <w:shd w:val="clear" w:color="auto" w:fill="BDD6EE" w:themeFill="accent1" w:themeFillTint="66"/>
            <w:vAlign w:val="center"/>
          </w:tcPr>
          <w:p w14:paraId="5887998B" w14:textId="489BA71B" w:rsidR="00812057" w:rsidRDefault="003C412F" w:rsidP="007054EE">
            <w:pPr>
              <w:spacing w:before="120" w:after="120"/>
              <w:jc w:val="center"/>
              <w:rPr>
                <w:rFonts w:ascii="Century" w:hAnsi="Century" w:cs="Times New Roman"/>
                <w:b/>
                <w:i/>
              </w:rPr>
            </w:pPr>
            <w:r>
              <w:rPr>
                <w:rFonts w:ascii="Century" w:hAnsi="Century" w:cs="Times New Roman"/>
                <w:b/>
                <w:i/>
              </w:rPr>
              <w:t>Вариант 1</w:t>
            </w:r>
            <w:r w:rsidR="00812057" w:rsidRPr="000E7A3A">
              <w:rPr>
                <w:rFonts w:ascii="Century" w:hAnsi="Century" w:cs="Times New Roman"/>
                <w:b/>
                <w:i/>
              </w:rPr>
              <w:t>:</w:t>
            </w:r>
          </w:p>
          <w:p w14:paraId="335F332C" w14:textId="4AA5B44A" w:rsidR="003C412F" w:rsidRPr="003C412F" w:rsidRDefault="003C412F" w:rsidP="003C412F">
            <w:pPr>
              <w:spacing w:before="120" w:after="120"/>
              <w:jc w:val="center"/>
              <w:rPr>
                <w:rFonts w:ascii="Century" w:hAnsi="Century" w:cs="Times New Roman"/>
                <w:b/>
                <w:i/>
              </w:rPr>
            </w:pPr>
            <w:r>
              <w:rPr>
                <w:rFonts w:ascii="Century" w:hAnsi="Century" w:cs="Times New Roman"/>
                <w:b/>
                <w:i/>
              </w:rPr>
              <w:t>П</w:t>
            </w:r>
            <w:r w:rsidRPr="003C412F">
              <w:rPr>
                <w:rFonts w:ascii="Century" w:hAnsi="Century" w:cs="Times New Roman"/>
                <w:b/>
                <w:i/>
              </w:rPr>
              <w:t>ри</w:t>
            </w:r>
            <w:r>
              <w:rPr>
                <w:rFonts w:ascii="Century" w:hAnsi="Century" w:cs="Times New Roman"/>
                <w:b/>
                <w:i/>
              </w:rPr>
              <w:t>емане</w:t>
            </w:r>
            <w:r w:rsidRPr="003C412F">
              <w:rPr>
                <w:rFonts w:ascii="Century" w:hAnsi="Century" w:cs="Times New Roman"/>
                <w:b/>
                <w:i/>
              </w:rPr>
              <w:t xml:space="preserve"> на Закон за защита на лицата, подаващи сигнали или публично оповестяващи информация за нарушения. </w:t>
            </w:r>
          </w:p>
          <w:p w14:paraId="10CC5564" w14:textId="7CC62508" w:rsidR="003C412F" w:rsidRPr="000E7A3A" w:rsidRDefault="003C412F" w:rsidP="007054EE">
            <w:pPr>
              <w:spacing w:before="120" w:after="120"/>
              <w:jc w:val="center"/>
              <w:rPr>
                <w:rFonts w:ascii="Century" w:hAnsi="Century" w:cs="Times New Roman"/>
                <w:b/>
                <w:i/>
              </w:rPr>
            </w:pPr>
          </w:p>
        </w:tc>
        <w:tc>
          <w:tcPr>
            <w:tcW w:w="2835" w:type="dxa"/>
            <w:shd w:val="clear" w:color="auto" w:fill="9CC2E5" w:themeFill="accent1" w:themeFillTint="99"/>
            <w:vAlign w:val="center"/>
          </w:tcPr>
          <w:p w14:paraId="1682AA52" w14:textId="7DC32A68" w:rsidR="00812057" w:rsidRDefault="003C412F" w:rsidP="007054EE">
            <w:pPr>
              <w:spacing w:before="120" w:after="120"/>
              <w:jc w:val="center"/>
              <w:rPr>
                <w:rFonts w:ascii="Century" w:hAnsi="Century" w:cs="Times New Roman"/>
                <w:b/>
                <w:i/>
              </w:rPr>
            </w:pPr>
            <w:r>
              <w:rPr>
                <w:rFonts w:ascii="Century" w:hAnsi="Century" w:cs="Times New Roman"/>
                <w:b/>
                <w:i/>
              </w:rPr>
              <w:t>Вариант 2</w:t>
            </w:r>
            <w:r w:rsidR="00812057" w:rsidRPr="000E7A3A">
              <w:rPr>
                <w:rFonts w:ascii="Century" w:hAnsi="Century" w:cs="Times New Roman"/>
                <w:b/>
                <w:i/>
              </w:rPr>
              <w:t>:</w:t>
            </w:r>
          </w:p>
          <w:p w14:paraId="113F1817" w14:textId="77777777" w:rsidR="003C412F" w:rsidRPr="003C412F" w:rsidRDefault="003C412F" w:rsidP="003C412F">
            <w:pPr>
              <w:spacing w:before="120" w:after="120"/>
              <w:jc w:val="center"/>
              <w:rPr>
                <w:rFonts w:ascii="Century" w:hAnsi="Century" w:cs="Times New Roman"/>
                <w:b/>
                <w:i/>
              </w:rPr>
            </w:pPr>
            <w:r w:rsidRPr="003C412F">
              <w:rPr>
                <w:rFonts w:ascii="Century" w:hAnsi="Century" w:cs="Times New Roman"/>
                <w:b/>
                <w:i/>
              </w:rPr>
              <w:t>Предприемане на организационни мерки</w:t>
            </w:r>
          </w:p>
          <w:p w14:paraId="09F4A6B9" w14:textId="283E1CEB" w:rsidR="003C412F" w:rsidRPr="000E7A3A" w:rsidRDefault="003C412F" w:rsidP="007054EE">
            <w:pPr>
              <w:spacing w:before="120" w:after="120"/>
              <w:jc w:val="center"/>
              <w:rPr>
                <w:rFonts w:ascii="Century" w:hAnsi="Century" w:cs="Times New Roman"/>
                <w:b/>
                <w:i/>
              </w:rPr>
            </w:pPr>
          </w:p>
        </w:tc>
      </w:tr>
      <w:tr w:rsidR="00812057" w:rsidRPr="000E7A3A" w14:paraId="0FC50CDF" w14:textId="77777777" w:rsidTr="007818EC">
        <w:tc>
          <w:tcPr>
            <w:tcW w:w="2034" w:type="dxa"/>
            <w:shd w:val="clear" w:color="auto" w:fill="DBDBDB" w:themeFill="accent3" w:themeFillTint="66"/>
          </w:tcPr>
          <w:p w14:paraId="639432C9" w14:textId="77777777" w:rsidR="00812057" w:rsidRDefault="00812057" w:rsidP="00CC651D">
            <w:pPr>
              <w:spacing w:before="120" w:after="120"/>
              <w:jc w:val="both"/>
              <w:rPr>
                <w:rFonts w:ascii="Century" w:hAnsi="Century" w:cs="Times New Roman"/>
                <w:b/>
                <w:i/>
              </w:rPr>
            </w:pPr>
            <w:r w:rsidRPr="000E7A3A">
              <w:rPr>
                <w:rFonts w:ascii="Century" w:hAnsi="Century" w:cs="Times New Roman"/>
                <w:b/>
                <w:i/>
              </w:rPr>
              <w:t>Проблем 1:</w:t>
            </w:r>
          </w:p>
          <w:p w14:paraId="6869C1AC" w14:textId="77777777" w:rsidR="003C412F" w:rsidRPr="003C412F" w:rsidRDefault="003C412F" w:rsidP="003C412F">
            <w:pPr>
              <w:spacing w:before="120" w:after="120"/>
              <w:jc w:val="both"/>
              <w:rPr>
                <w:rFonts w:ascii="Century" w:hAnsi="Century" w:cs="Times New Roman"/>
                <w:b/>
                <w:i/>
              </w:rPr>
            </w:pPr>
            <w:r w:rsidRPr="003C412F">
              <w:rPr>
                <w:rFonts w:ascii="Century" w:hAnsi="Century" w:cs="Times New Roman"/>
                <w:b/>
                <w:i/>
              </w:rPr>
              <w:t>Липса на ефективна защита на лицата, подаващи сигнали или публично оповестяващи информация за нарушения</w:t>
            </w:r>
            <w:r w:rsidRPr="003C412F">
              <w:rPr>
                <w:rFonts w:ascii="Century" w:hAnsi="Century" w:cs="Times New Roman"/>
                <w:b/>
                <w:i/>
                <w:lang w:val="en-US"/>
              </w:rPr>
              <w:t>.</w:t>
            </w:r>
          </w:p>
          <w:p w14:paraId="1F90A2EF" w14:textId="2B9A9007" w:rsidR="003C412F" w:rsidRPr="000E7A3A" w:rsidRDefault="003C412F" w:rsidP="00CC651D">
            <w:pPr>
              <w:spacing w:before="120" w:after="120"/>
              <w:jc w:val="both"/>
              <w:rPr>
                <w:rFonts w:ascii="Century" w:hAnsi="Century" w:cs="Times New Roman"/>
                <w:b/>
                <w:i/>
              </w:rPr>
            </w:pPr>
          </w:p>
        </w:tc>
        <w:tc>
          <w:tcPr>
            <w:tcW w:w="2361" w:type="dxa"/>
            <w:shd w:val="clear" w:color="auto" w:fill="DEEAF6" w:themeFill="accent1" w:themeFillTint="33"/>
          </w:tcPr>
          <w:p w14:paraId="159115E6" w14:textId="77777777" w:rsidR="003C412F" w:rsidRPr="000E7A3A" w:rsidRDefault="00812057" w:rsidP="00CC651D">
            <w:pPr>
              <w:jc w:val="both"/>
              <w:rPr>
                <w:rFonts w:ascii="Century" w:hAnsi="Century" w:cs="Times New Roman"/>
                <w:b/>
                <w:i/>
                <w:sz w:val="16"/>
                <w:szCs w:val="16"/>
              </w:rPr>
            </w:pPr>
            <w:r w:rsidRPr="000E7A3A">
              <w:rPr>
                <w:rFonts w:ascii="Century" w:hAnsi="Century" w:cs="Times New Roman"/>
                <w:b/>
                <w:i/>
                <w:sz w:val="16"/>
                <w:szCs w:val="16"/>
              </w:rPr>
              <w:t>Описание:</w:t>
            </w:r>
          </w:p>
          <w:tbl>
            <w:tblPr>
              <w:tblW w:w="0" w:type="auto"/>
              <w:tblBorders>
                <w:top w:val="nil"/>
                <w:left w:val="nil"/>
                <w:bottom w:val="nil"/>
                <w:right w:val="nil"/>
              </w:tblBorders>
              <w:tblLook w:val="0000" w:firstRow="0" w:lastRow="0" w:firstColumn="0" w:lastColumn="0" w:noHBand="0" w:noVBand="0"/>
            </w:tblPr>
            <w:tblGrid>
              <w:gridCol w:w="2145"/>
            </w:tblGrid>
            <w:tr w:rsidR="003C412F" w:rsidRPr="003C412F" w14:paraId="31C68309" w14:textId="77777777">
              <w:trPr>
                <w:trHeight w:val="2066"/>
              </w:trPr>
              <w:tc>
                <w:tcPr>
                  <w:tcW w:w="0" w:type="auto"/>
                </w:tcPr>
                <w:p w14:paraId="657A69F9" w14:textId="77777777" w:rsidR="003C412F" w:rsidRPr="003C412F" w:rsidRDefault="003C412F" w:rsidP="003C412F">
                  <w:pPr>
                    <w:autoSpaceDE w:val="0"/>
                    <w:autoSpaceDN w:val="0"/>
                    <w:adjustRightInd w:val="0"/>
                    <w:spacing w:after="0" w:line="240" w:lineRule="auto"/>
                    <w:jc w:val="both"/>
                    <w:rPr>
                      <w:rFonts w:ascii="Times New Roman" w:hAnsi="Times New Roman" w:cs="Times New Roman"/>
                      <w:color w:val="000000"/>
                      <w:sz w:val="16"/>
                      <w:szCs w:val="16"/>
                    </w:rPr>
                  </w:pPr>
                  <w:r w:rsidRPr="003C412F">
                    <w:rPr>
                      <w:rFonts w:ascii="Times New Roman" w:hAnsi="Times New Roman" w:cs="Times New Roman"/>
                      <w:b/>
                      <w:bCs/>
                      <w:color w:val="000000"/>
                      <w:sz w:val="16"/>
                      <w:szCs w:val="16"/>
                    </w:rPr>
                    <w:t xml:space="preserve">Без действие“ не предвижда никаква публична намеса за разрешаване на Проблем 1 като разчита на това, че когато той възниква в среда, в която действат дългогодишно установени демократични традиции или на ниво работни процеси на публичните институции и администрация, функционирали продължително време при спазването на утвърдени стандарти за качество на извършваната дейност, би било по-ефективно и ефикасно засегнатите обществени отношения да </w:t>
                  </w:r>
                </w:p>
                <w:p w14:paraId="74E0A2C5" w14:textId="21607F21" w:rsidR="003C412F" w:rsidRPr="003C412F" w:rsidRDefault="003C412F" w:rsidP="003C412F">
                  <w:pPr>
                    <w:pStyle w:val="Default"/>
                    <w:jc w:val="both"/>
                    <w:rPr>
                      <w:sz w:val="16"/>
                      <w:szCs w:val="16"/>
                      <w:lang w:val="bg-BG"/>
                    </w:rPr>
                  </w:pPr>
                  <w:r>
                    <w:rPr>
                      <w:b/>
                      <w:bCs/>
                      <w:sz w:val="16"/>
                      <w:szCs w:val="16"/>
                      <w:lang w:val="bg-BG"/>
                    </w:rPr>
                    <w:t>с</w:t>
                  </w:r>
                  <w:r>
                    <w:rPr>
                      <w:b/>
                      <w:bCs/>
                      <w:sz w:val="16"/>
                      <w:szCs w:val="16"/>
                    </w:rPr>
                    <w:t xml:space="preserve">е </w:t>
                  </w:r>
                  <w:r w:rsidRPr="003C412F">
                    <w:rPr>
                      <w:b/>
                      <w:bCs/>
                      <w:sz w:val="16"/>
                      <w:szCs w:val="16"/>
                      <w:lang w:val="bg-BG"/>
                    </w:rPr>
                    <w:t xml:space="preserve">оставят да се регулират сами – от самата среда, от самите стандарти и работни процеси. </w:t>
                  </w:r>
                </w:p>
                <w:p w14:paraId="7A01CA9B" w14:textId="0F19A277" w:rsidR="003C412F" w:rsidRPr="003C412F" w:rsidRDefault="003C412F" w:rsidP="003C412F">
                  <w:pPr>
                    <w:autoSpaceDE w:val="0"/>
                    <w:autoSpaceDN w:val="0"/>
                    <w:adjustRightInd w:val="0"/>
                    <w:spacing w:after="0" w:line="240" w:lineRule="auto"/>
                    <w:jc w:val="both"/>
                    <w:rPr>
                      <w:rFonts w:ascii="Times New Roman" w:hAnsi="Times New Roman" w:cs="Times New Roman"/>
                      <w:color w:val="000000"/>
                      <w:sz w:val="16"/>
                      <w:szCs w:val="16"/>
                    </w:rPr>
                  </w:pPr>
                </w:p>
              </w:tc>
            </w:tr>
          </w:tbl>
          <w:p w14:paraId="57487A15" w14:textId="77777777" w:rsidR="003C412F" w:rsidRPr="000E7A3A" w:rsidRDefault="00812057" w:rsidP="00CC651D">
            <w:pPr>
              <w:jc w:val="both"/>
              <w:rPr>
                <w:rFonts w:ascii="Century" w:hAnsi="Century" w:cs="Times New Roman"/>
                <w:b/>
                <w:i/>
                <w:sz w:val="16"/>
                <w:szCs w:val="16"/>
              </w:rPr>
            </w:pPr>
            <w:r w:rsidRPr="000E7A3A">
              <w:rPr>
                <w:rFonts w:ascii="Century" w:hAnsi="Century" w:cs="Times New Roman"/>
                <w:b/>
                <w:i/>
                <w:sz w:val="16"/>
                <w:szCs w:val="16"/>
              </w:rPr>
              <w:t>Рискове:</w:t>
            </w:r>
            <w:r w:rsidR="003C412F">
              <w:rPr>
                <w:rFonts w:ascii="Century" w:hAnsi="Century" w:cs="Times New Roman"/>
                <w:b/>
                <w:i/>
                <w:sz w:val="16"/>
                <w:szCs w:val="16"/>
              </w:rPr>
              <w:t xml:space="preserve"> </w:t>
            </w:r>
          </w:p>
          <w:p w14:paraId="71ACBC01" w14:textId="763B7786" w:rsidR="003C412F" w:rsidRPr="003C412F" w:rsidRDefault="003C412F" w:rsidP="003C412F">
            <w:pPr>
              <w:pStyle w:val="Default"/>
              <w:jc w:val="both"/>
              <w:rPr>
                <w:sz w:val="16"/>
                <w:szCs w:val="16"/>
                <w:lang w:val="bg-BG"/>
              </w:rPr>
            </w:pPr>
            <w:r w:rsidRPr="003C412F">
              <w:rPr>
                <w:b/>
                <w:bCs/>
                <w:sz w:val="16"/>
                <w:szCs w:val="16"/>
                <w:lang w:val="bg-BG"/>
              </w:rPr>
              <w:t xml:space="preserve">Неразрешаване на идентифицираните </w:t>
            </w:r>
            <w:r w:rsidRPr="003C412F">
              <w:rPr>
                <w:b/>
                <w:bCs/>
                <w:sz w:val="16"/>
                <w:szCs w:val="16"/>
                <w:lang w:val="bg-BG"/>
              </w:rPr>
              <w:lastRenderedPageBreak/>
              <w:t>проблемите</w:t>
            </w:r>
            <w:r>
              <w:rPr>
                <w:b/>
                <w:bCs/>
                <w:sz w:val="16"/>
                <w:szCs w:val="16"/>
                <w:lang w:val="bg-BG"/>
              </w:rPr>
              <w:t>,</w:t>
            </w:r>
            <w:r w:rsidRPr="003C412F">
              <w:rPr>
                <w:b/>
                <w:bCs/>
                <w:sz w:val="16"/>
                <w:szCs w:val="16"/>
                <w:lang w:val="bg-BG"/>
              </w:rPr>
              <w:t xml:space="preserve"> защото не води до очаквания за отстраняване на никой от техните двигатели и най вече на тези, играещи роля на първоизточник на всички проблеми, свързани с дефицитите на действащата национална правна уредба, каквито са фрагментарност и значителен обем. </w:t>
            </w:r>
          </w:p>
          <w:p w14:paraId="15BB4E7D" w14:textId="4C5AED25" w:rsidR="00812057" w:rsidRPr="000E7A3A" w:rsidRDefault="00812057" w:rsidP="00CC651D">
            <w:pPr>
              <w:jc w:val="both"/>
              <w:rPr>
                <w:rFonts w:ascii="Century" w:hAnsi="Century" w:cs="Times New Roman"/>
                <w:b/>
                <w:i/>
                <w:sz w:val="16"/>
                <w:szCs w:val="16"/>
              </w:rPr>
            </w:pPr>
          </w:p>
        </w:tc>
        <w:tc>
          <w:tcPr>
            <w:tcW w:w="2551" w:type="dxa"/>
            <w:shd w:val="clear" w:color="auto" w:fill="BDD6EE" w:themeFill="accent1" w:themeFillTint="66"/>
          </w:tcPr>
          <w:p w14:paraId="006EB05F" w14:textId="768D999A" w:rsidR="003C412F" w:rsidRPr="000E7A3A" w:rsidRDefault="00812057" w:rsidP="00CC651D">
            <w:pPr>
              <w:jc w:val="both"/>
              <w:rPr>
                <w:rFonts w:ascii="Century" w:hAnsi="Century" w:cs="Times New Roman"/>
                <w:b/>
                <w:i/>
                <w:sz w:val="16"/>
                <w:szCs w:val="16"/>
              </w:rPr>
            </w:pPr>
            <w:r w:rsidRPr="000E7A3A">
              <w:rPr>
                <w:rFonts w:ascii="Century" w:hAnsi="Century" w:cs="Times New Roman"/>
                <w:b/>
                <w:i/>
                <w:sz w:val="16"/>
                <w:szCs w:val="16"/>
              </w:rPr>
              <w:lastRenderedPageBreak/>
              <w:t>Описание:</w:t>
            </w:r>
            <w:r w:rsidR="00C16869">
              <w:rPr>
                <w:rFonts w:ascii="Century" w:hAnsi="Century" w:cs="Times New Roman"/>
                <w:b/>
                <w:i/>
                <w:sz w:val="16"/>
                <w:szCs w:val="16"/>
              </w:rPr>
              <w:t xml:space="preserve">  </w:t>
            </w:r>
          </w:p>
          <w:p w14:paraId="51C15BDD" w14:textId="1DDB2F4D" w:rsidR="003C412F" w:rsidRDefault="003C412F" w:rsidP="003C412F">
            <w:pPr>
              <w:pStyle w:val="Default"/>
              <w:jc w:val="both"/>
              <w:rPr>
                <w:sz w:val="16"/>
                <w:szCs w:val="16"/>
              </w:rPr>
            </w:pPr>
            <w:r>
              <w:rPr>
                <w:b/>
                <w:bCs/>
                <w:sz w:val="16"/>
                <w:szCs w:val="16"/>
                <w:lang w:val="bg-BG"/>
              </w:rPr>
              <w:t>П</w:t>
            </w:r>
            <w:r>
              <w:rPr>
                <w:b/>
                <w:bCs/>
                <w:sz w:val="16"/>
                <w:szCs w:val="16"/>
              </w:rPr>
              <w:t xml:space="preserve">редлага разрешаване на идентифицираните проблеми и постигане на поставените цели чрез различни инструментариуми, насочени към усъвършенстване на действащата правна уредба. Единствено този вариант съдържа в себе си потенциал за цялостно отстраняване на двигателите на Проблем 1. </w:t>
            </w:r>
          </w:p>
          <w:p w14:paraId="4DBEDC6A" w14:textId="093CE6CB" w:rsidR="00812057" w:rsidRPr="000E7A3A" w:rsidRDefault="00812057" w:rsidP="00CC651D">
            <w:pPr>
              <w:jc w:val="both"/>
              <w:rPr>
                <w:rFonts w:ascii="Century" w:hAnsi="Century" w:cs="Times New Roman"/>
                <w:b/>
                <w:i/>
                <w:sz w:val="16"/>
                <w:szCs w:val="16"/>
              </w:rPr>
            </w:pPr>
          </w:p>
          <w:p w14:paraId="2E1AA188" w14:textId="77777777" w:rsidR="00812057" w:rsidRPr="000E7A3A" w:rsidRDefault="00812057" w:rsidP="00CC651D">
            <w:pPr>
              <w:jc w:val="both"/>
              <w:rPr>
                <w:rFonts w:ascii="Century" w:hAnsi="Century" w:cs="Times New Roman"/>
                <w:b/>
                <w:i/>
                <w:sz w:val="16"/>
                <w:szCs w:val="16"/>
              </w:rPr>
            </w:pPr>
          </w:p>
          <w:p w14:paraId="588E9A9D" w14:textId="77777777" w:rsidR="00812057" w:rsidRDefault="00812057" w:rsidP="00CC651D">
            <w:pPr>
              <w:jc w:val="both"/>
              <w:rPr>
                <w:rFonts w:ascii="Century" w:hAnsi="Century" w:cs="Times New Roman"/>
                <w:b/>
                <w:i/>
                <w:sz w:val="16"/>
                <w:szCs w:val="16"/>
              </w:rPr>
            </w:pPr>
            <w:r w:rsidRPr="000E7A3A">
              <w:rPr>
                <w:rFonts w:ascii="Century" w:hAnsi="Century" w:cs="Times New Roman"/>
                <w:b/>
                <w:i/>
                <w:sz w:val="16"/>
                <w:szCs w:val="16"/>
              </w:rPr>
              <w:t>Рискове:</w:t>
            </w:r>
          </w:p>
          <w:p w14:paraId="4EB39BC6" w14:textId="2AFC60A7" w:rsidR="003C412F" w:rsidRPr="003C412F" w:rsidRDefault="003C412F" w:rsidP="003C412F">
            <w:pPr>
              <w:pStyle w:val="Default"/>
              <w:jc w:val="both"/>
              <w:rPr>
                <w:sz w:val="16"/>
                <w:szCs w:val="16"/>
                <w:lang w:val="bg-BG"/>
              </w:rPr>
            </w:pPr>
            <w:r>
              <w:rPr>
                <w:b/>
                <w:bCs/>
                <w:sz w:val="16"/>
                <w:szCs w:val="16"/>
              </w:rPr>
              <w:t xml:space="preserve">Липсват идентифицирани значителни рискове, които могат да бъдат </w:t>
            </w:r>
            <w:r>
              <w:rPr>
                <w:b/>
                <w:bCs/>
                <w:sz w:val="16"/>
                <w:szCs w:val="16"/>
                <w:lang w:val="bg-BG"/>
              </w:rPr>
              <w:t xml:space="preserve">свързани н въвеждането на Вариант 1. </w:t>
            </w:r>
          </w:p>
        </w:tc>
        <w:tc>
          <w:tcPr>
            <w:tcW w:w="2835" w:type="dxa"/>
            <w:shd w:val="clear" w:color="auto" w:fill="9CC2E5" w:themeFill="accent1" w:themeFillTint="99"/>
          </w:tcPr>
          <w:p w14:paraId="5B6BCBB3" w14:textId="40C747D2" w:rsidR="00812057" w:rsidRDefault="00812057" w:rsidP="00CC651D">
            <w:pPr>
              <w:jc w:val="both"/>
              <w:rPr>
                <w:rFonts w:ascii="Century" w:hAnsi="Century" w:cs="Times New Roman"/>
                <w:b/>
                <w:i/>
                <w:sz w:val="16"/>
                <w:szCs w:val="16"/>
              </w:rPr>
            </w:pPr>
            <w:r w:rsidRPr="000E7A3A">
              <w:rPr>
                <w:rFonts w:ascii="Century" w:hAnsi="Century" w:cs="Times New Roman"/>
                <w:b/>
                <w:i/>
                <w:sz w:val="16"/>
                <w:szCs w:val="16"/>
              </w:rPr>
              <w:t>Описание:</w:t>
            </w:r>
          </w:p>
          <w:p w14:paraId="3A1DF679" w14:textId="77777777" w:rsidR="00B24F19" w:rsidRDefault="00B24F19" w:rsidP="00B24F19">
            <w:pPr>
              <w:pStyle w:val="Default"/>
              <w:jc w:val="both"/>
              <w:rPr>
                <w:sz w:val="16"/>
                <w:szCs w:val="16"/>
              </w:rPr>
            </w:pPr>
            <w:r>
              <w:rPr>
                <w:b/>
                <w:bCs/>
                <w:sz w:val="16"/>
                <w:szCs w:val="16"/>
              </w:rPr>
              <w:t xml:space="preserve">Като действие за справяне с Проблем 1, Вариантът предвижда предприемането на т. нар. „меки“ мерки, свързани с приемането на общ документи под формата на наръчник, сборник с насоки, указания или инструкции, провеждането на обучения за администрацията с правомощия в сферата на миграцията или провеждане на кампания за публичност и осведоменост на засегнатите лица, заинтересованите страни и обществото като цяло, който по сравнително бърз и много ефикасен начин да доведе до разрешаване на проблема. </w:t>
            </w:r>
          </w:p>
          <w:p w14:paraId="51728AE3" w14:textId="77777777" w:rsidR="00812057" w:rsidRPr="000E7A3A" w:rsidRDefault="00812057" w:rsidP="00CC651D">
            <w:pPr>
              <w:jc w:val="both"/>
              <w:rPr>
                <w:rFonts w:ascii="Century" w:hAnsi="Century" w:cs="Times New Roman"/>
                <w:b/>
                <w:i/>
                <w:sz w:val="16"/>
                <w:szCs w:val="16"/>
              </w:rPr>
            </w:pPr>
          </w:p>
          <w:p w14:paraId="72931107" w14:textId="77777777" w:rsidR="00812057" w:rsidRDefault="00812057" w:rsidP="00CC651D">
            <w:pPr>
              <w:jc w:val="both"/>
              <w:rPr>
                <w:rFonts w:ascii="Century" w:hAnsi="Century" w:cs="Times New Roman"/>
                <w:b/>
                <w:i/>
                <w:sz w:val="16"/>
                <w:szCs w:val="16"/>
              </w:rPr>
            </w:pPr>
            <w:r w:rsidRPr="000E7A3A">
              <w:rPr>
                <w:rFonts w:ascii="Century" w:hAnsi="Century" w:cs="Times New Roman"/>
                <w:b/>
                <w:i/>
                <w:sz w:val="16"/>
                <w:szCs w:val="16"/>
              </w:rPr>
              <w:t>Рискове:</w:t>
            </w:r>
          </w:p>
          <w:p w14:paraId="4F1493E1" w14:textId="77777777" w:rsidR="00A93491" w:rsidRDefault="00A93491" w:rsidP="00A93491">
            <w:pPr>
              <w:pStyle w:val="Default"/>
              <w:jc w:val="both"/>
              <w:rPr>
                <w:sz w:val="16"/>
                <w:szCs w:val="16"/>
              </w:rPr>
            </w:pPr>
            <w:r>
              <w:rPr>
                <w:b/>
                <w:bCs/>
                <w:sz w:val="16"/>
                <w:szCs w:val="16"/>
              </w:rPr>
              <w:t xml:space="preserve">Очаквания за много ниска ефективност на мярката, свързани с непостигане на дефинираните цели. </w:t>
            </w:r>
          </w:p>
          <w:p w14:paraId="3246FFC8" w14:textId="45874C9E" w:rsidR="00A93491" w:rsidRPr="000E7A3A" w:rsidRDefault="00A93491" w:rsidP="00CC651D">
            <w:pPr>
              <w:jc w:val="both"/>
              <w:rPr>
                <w:rFonts w:ascii="Century" w:hAnsi="Century" w:cs="Times New Roman"/>
                <w:b/>
                <w:i/>
                <w:sz w:val="16"/>
                <w:szCs w:val="16"/>
              </w:rPr>
            </w:pPr>
          </w:p>
        </w:tc>
      </w:tr>
    </w:tbl>
    <w:p w14:paraId="23831755" w14:textId="77777777" w:rsidR="00CC651D" w:rsidRDefault="00CC651D" w:rsidP="008D0E15">
      <w:pPr>
        <w:rPr>
          <w:lang w:val="en-US"/>
        </w:rPr>
      </w:pPr>
    </w:p>
    <w:p w14:paraId="7722EC3F" w14:textId="22594B58" w:rsidR="00CC651D" w:rsidRDefault="00CC651D" w:rsidP="00B8646D">
      <w:pPr>
        <w:pStyle w:val="Heading1"/>
      </w:pPr>
      <w:bookmarkStart w:id="5" w:name="_Toc47606621"/>
      <w:r w:rsidRPr="000E7A3A">
        <w:t>Анализ на въздействията</w:t>
      </w:r>
      <w:bookmarkEnd w:id="5"/>
    </w:p>
    <w:p w14:paraId="56AC2C2F" w14:textId="77777777" w:rsidR="00597C6B" w:rsidRPr="00597C6B" w:rsidRDefault="00597C6B" w:rsidP="00597C6B"/>
    <w:p w14:paraId="050BFD9A" w14:textId="77777777" w:rsidR="00597C6B" w:rsidRDefault="00597C6B" w:rsidP="00597C6B">
      <w:pPr>
        <w:ind w:firstLine="360"/>
        <w:jc w:val="both"/>
        <w:rPr>
          <w:rFonts w:ascii="Times New Roman" w:hAnsi="Times New Roman" w:cs="Times New Roman"/>
          <w:color w:val="000000"/>
          <w:sz w:val="24"/>
          <w:szCs w:val="24"/>
        </w:rPr>
      </w:pPr>
      <w:r w:rsidRPr="00597C6B">
        <w:rPr>
          <w:rFonts w:ascii="Times New Roman" w:hAnsi="Times New Roman" w:cs="Times New Roman"/>
          <w:color w:val="000000"/>
          <w:sz w:val="24"/>
          <w:szCs w:val="24"/>
        </w:rPr>
        <w:t xml:space="preserve">Анализът на въздействията на вариантите представлява постепенно надграждан аналитичен процес на: </w:t>
      </w:r>
    </w:p>
    <w:p w14:paraId="702114EF" w14:textId="58EE30BB" w:rsidR="00597C6B" w:rsidRDefault="00597C6B" w:rsidP="00597C6B">
      <w:pPr>
        <w:ind w:firstLine="360"/>
        <w:jc w:val="both"/>
        <w:rPr>
          <w:rFonts w:ascii="Times New Roman" w:hAnsi="Times New Roman" w:cs="Times New Roman"/>
          <w:color w:val="000000"/>
          <w:sz w:val="24"/>
          <w:szCs w:val="24"/>
        </w:rPr>
      </w:pPr>
      <w:r w:rsidRPr="00597C6B">
        <w:rPr>
          <w:rFonts w:ascii="Times New Roman" w:hAnsi="Times New Roman" w:cs="Times New Roman"/>
          <w:color w:val="000000"/>
          <w:sz w:val="24"/>
          <w:szCs w:val="24"/>
        </w:rPr>
        <w:t>1. определяне на прякото и непрякото икономическо, социално и екологично въздействие на предложенията и изясняване на това как всяко въздействие се реализира в действителност</w:t>
      </w:r>
      <w:r w:rsidR="00C16869">
        <w:rPr>
          <w:rFonts w:ascii="Times New Roman" w:hAnsi="Times New Roman" w:cs="Times New Roman"/>
          <w:color w:val="000000"/>
          <w:sz w:val="24"/>
          <w:szCs w:val="24"/>
        </w:rPr>
        <w:t>;</w:t>
      </w:r>
      <w:r w:rsidRPr="00597C6B">
        <w:rPr>
          <w:rFonts w:ascii="Times New Roman" w:hAnsi="Times New Roman" w:cs="Times New Roman"/>
          <w:color w:val="000000"/>
          <w:sz w:val="24"/>
          <w:szCs w:val="24"/>
        </w:rPr>
        <w:t xml:space="preserve"> </w:t>
      </w:r>
    </w:p>
    <w:p w14:paraId="7A5B1A70" w14:textId="2D2BEDFE" w:rsidR="00597C6B" w:rsidRDefault="00597C6B" w:rsidP="00597C6B">
      <w:pPr>
        <w:ind w:firstLine="360"/>
        <w:jc w:val="both"/>
        <w:rPr>
          <w:rFonts w:ascii="Times New Roman" w:hAnsi="Times New Roman" w:cs="Times New Roman"/>
          <w:color w:val="000000"/>
          <w:sz w:val="24"/>
          <w:szCs w:val="24"/>
        </w:rPr>
      </w:pPr>
      <w:r w:rsidRPr="00597C6B">
        <w:rPr>
          <w:rFonts w:ascii="Times New Roman" w:hAnsi="Times New Roman" w:cs="Times New Roman"/>
          <w:color w:val="000000"/>
          <w:sz w:val="24"/>
          <w:szCs w:val="24"/>
        </w:rPr>
        <w:t>2. определяне кои са засегнатите страни и по какъв начин</w:t>
      </w:r>
      <w:r>
        <w:rPr>
          <w:rFonts w:ascii="Times New Roman" w:hAnsi="Times New Roman" w:cs="Times New Roman"/>
          <w:color w:val="000000"/>
          <w:sz w:val="24"/>
          <w:szCs w:val="24"/>
        </w:rPr>
        <w:t>;</w:t>
      </w:r>
    </w:p>
    <w:p w14:paraId="5C528B04" w14:textId="64C7CE77" w:rsidR="00597C6B" w:rsidRDefault="00597C6B" w:rsidP="00597C6B">
      <w:pPr>
        <w:ind w:firstLine="36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Pr="00597C6B">
        <w:rPr>
          <w:rFonts w:ascii="Times New Roman" w:hAnsi="Times New Roman" w:cs="Times New Roman"/>
          <w:color w:val="000000"/>
          <w:sz w:val="24"/>
          <w:szCs w:val="24"/>
        </w:rPr>
        <w:t xml:space="preserve"> оценяване на въздействията спрямо </w:t>
      </w:r>
      <w:r w:rsidR="00C16869">
        <w:rPr>
          <w:rFonts w:ascii="Times New Roman" w:hAnsi="Times New Roman" w:cs="Times New Roman"/>
          <w:color w:val="000000"/>
          <w:sz w:val="24"/>
          <w:szCs w:val="24"/>
        </w:rPr>
        <w:t xml:space="preserve">текущото състояние </w:t>
      </w:r>
      <w:r>
        <w:rPr>
          <w:rFonts w:ascii="Times New Roman" w:hAnsi="Times New Roman" w:cs="Times New Roman"/>
          <w:color w:val="000000"/>
          <w:sz w:val="24"/>
          <w:szCs w:val="24"/>
        </w:rPr>
        <w:t>качествено и</w:t>
      </w:r>
      <w:r w:rsidRPr="00597C6B">
        <w:rPr>
          <w:rFonts w:ascii="Times New Roman" w:hAnsi="Times New Roman" w:cs="Times New Roman"/>
          <w:color w:val="000000"/>
          <w:sz w:val="24"/>
          <w:szCs w:val="24"/>
        </w:rPr>
        <w:t xml:space="preserve"> количествено</w:t>
      </w:r>
      <w:r>
        <w:rPr>
          <w:rFonts w:ascii="Times New Roman" w:hAnsi="Times New Roman" w:cs="Times New Roman"/>
          <w:color w:val="000000"/>
          <w:sz w:val="24"/>
          <w:szCs w:val="24"/>
        </w:rPr>
        <w:t>;</w:t>
      </w:r>
    </w:p>
    <w:p w14:paraId="301A048F" w14:textId="45D795EB" w:rsidR="00597C6B" w:rsidRDefault="00597C6B" w:rsidP="00597C6B">
      <w:pPr>
        <w:ind w:firstLine="360"/>
        <w:jc w:val="both"/>
        <w:rPr>
          <w:rFonts w:ascii="Times New Roman" w:hAnsi="Times New Roman" w:cs="Times New Roman"/>
          <w:color w:val="000000"/>
          <w:sz w:val="24"/>
          <w:szCs w:val="24"/>
        </w:rPr>
      </w:pPr>
      <w:r w:rsidRPr="00597C6B">
        <w:rPr>
          <w:rFonts w:ascii="Times New Roman" w:hAnsi="Times New Roman" w:cs="Times New Roman"/>
          <w:color w:val="000000"/>
          <w:sz w:val="24"/>
          <w:szCs w:val="24"/>
        </w:rPr>
        <w:t>4. определяне и оценка на административната тежест и ползите от усъвършенств</w:t>
      </w:r>
      <w:r>
        <w:rPr>
          <w:rFonts w:ascii="Times New Roman" w:hAnsi="Times New Roman" w:cs="Times New Roman"/>
          <w:color w:val="000000"/>
          <w:sz w:val="24"/>
          <w:szCs w:val="24"/>
        </w:rPr>
        <w:t>ане на правилата или практиките;</w:t>
      </w:r>
    </w:p>
    <w:p w14:paraId="3AEEF535" w14:textId="77777777" w:rsidR="00597C6B" w:rsidRDefault="00597C6B" w:rsidP="00597C6B">
      <w:pPr>
        <w:ind w:firstLine="360"/>
        <w:jc w:val="both"/>
        <w:rPr>
          <w:rFonts w:ascii="Times New Roman" w:hAnsi="Times New Roman" w:cs="Times New Roman"/>
          <w:color w:val="000000"/>
          <w:sz w:val="24"/>
          <w:szCs w:val="24"/>
        </w:rPr>
      </w:pPr>
      <w:r w:rsidRPr="00597C6B">
        <w:rPr>
          <w:rFonts w:ascii="Times New Roman" w:hAnsi="Times New Roman" w:cs="Times New Roman"/>
          <w:color w:val="000000"/>
          <w:sz w:val="24"/>
          <w:szCs w:val="24"/>
        </w:rPr>
        <w:t xml:space="preserve">5. преценка на рисковете и колебанията при избора на вариант на действие, включително оценка на спецификите при транспониране, когато става въпрос за европейски предложения. </w:t>
      </w:r>
    </w:p>
    <w:p w14:paraId="2BCAF240" w14:textId="77777777" w:rsidR="00597C6B" w:rsidRDefault="00597C6B" w:rsidP="00597C6B">
      <w:pPr>
        <w:ind w:firstLine="360"/>
        <w:jc w:val="both"/>
        <w:rPr>
          <w:rFonts w:ascii="Times New Roman" w:hAnsi="Times New Roman" w:cs="Times New Roman"/>
          <w:color w:val="000000"/>
          <w:sz w:val="24"/>
          <w:szCs w:val="24"/>
        </w:rPr>
      </w:pPr>
      <w:r w:rsidRPr="00597C6B">
        <w:rPr>
          <w:rFonts w:ascii="Times New Roman" w:hAnsi="Times New Roman" w:cs="Times New Roman"/>
          <w:color w:val="000000"/>
          <w:sz w:val="24"/>
          <w:szCs w:val="24"/>
        </w:rPr>
        <w:t xml:space="preserve">Анализът на въздействията разглежда вероятните икономически, социални и екологични въздействия за всеки вариант, както и ефектите от евентуално комбиниране с въздействията от други инициативи. Той има за цел да предостави ясна информация за въздействията на вариантите като основа, както за сравняване помежду им, така и за сравняването им с текущото състояние. При анализа на въздействията отделните варианти следва да се оценят като промяна спрямо базисния сценарий, който би се реализирал при избора на варианта „Без действие”, като се посочи по какъв начин евентуалните резултати от всеки вариант биха се различавали от този сценарий. Анализът на въздействието включва три основни фази: </w:t>
      </w:r>
    </w:p>
    <w:p w14:paraId="257839A4" w14:textId="77777777" w:rsidR="00597C6B" w:rsidRDefault="00597C6B" w:rsidP="00597C6B">
      <w:pPr>
        <w:ind w:firstLine="360"/>
        <w:jc w:val="both"/>
        <w:rPr>
          <w:rFonts w:ascii="Times New Roman" w:hAnsi="Times New Roman" w:cs="Times New Roman"/>
          <w:color w:val="000000"/>
          <w:sz w:val="24"/>
          <w:szCs w:val="24"/>
        </w:rPr>
      </w:pPr>
      <w:r w:rsidRPr="00597C6B">
        <w:rPr>
          <w:rFonts w:ascii="Times New Roman" w:hAnsi="Times New Roman" w:cs="Times New Roman"/>
          <w:color w:val="000000"/>
          <w:sz w:val="24"/>
          <w:szCs w:val="24"/>
        </w:rPr>
        <w:t xml:space="preserve">1. определяне на икономическите, социални и екологични въздействия; </w:t>
      </w:r>
    </w:p>
    <w:p w14:paraId="2C606F4A" w14:textId="77777777" w:rsidR="00597C6B" w:rsidRDefault="00597C6B" w:rsidP="00597C6B">
      <w:pPr>
        <w:ind w:firstLine="360"/>
        <w:jc w:val="both"/>
        <w:rPr>
          <w:rFonts w:ascii="Times New Roman" w:hAnsi="Times New Roman" w:cs="Times New Roman"/>
          <w:color w:val="000000"/>
          <w:sz w:val="24"/>
          <w:szCs w:val="24"/>
        </w:rPr>
      </w:pPr>
      <w:r w:rsidRPr="00597C6B">
        <w:rPr>
          <w:rFonts w:ascii="Times New Roman" w:hAnsi="Times New Roman" w:cs="Times New Roman"/>
          <w:color w:val="000000"/>
          <w:sz w:val="24"/>
          <w:szCs w:val="24"/>
        </w:rPr>
        <w:t xml:space="preserve">2. качествена оценка на по-значимите въздействия; </w:t>
      </w:r>
    </w:p>
    <w:p w14:paraId="3D7C6929" w14:textId="04AB09CC" w:rsidR="00597C6B" w:rsidRDefault="00597C6B" w:rsidP="00597C6B">
      <w:pPr>
        <w:ind w:firstLine="360"/>
        <w:jc w:val="both"/>
        <w:rPr>
          <w:rFonts w:ascii="Times New Roman" w:hAnsi="Times New Roman" w:cs="Times New Roman"/>
          <w:color w:val="000000"/>
          <w:sz w:val="24"/>
          <w:szCs w:val="24"/>
        </w:rPr>
      </w:pPr>
      <w:r w:rsidRPr="00597C6B">
        <w:rPr>
          <w:rFonts w:ascii="Times New Roman" w:hAnsi="Times New Roman" w:cs="Times New Roman"/>
          <w:color w:val="000000"/>
          <w:sz w:val="24"/>
          <w:szCs w:val="24"/>
        </w:rPr>
        <w:t>3. задълбочен качествен и количествен анализ на най-значимите и на специфичните въздействия.</w:t>
      </w:r>
    </w:p>
    <w:p w14:paraId="609BB543" w14:textId="77777777" w:rsidR="001A7741" w:rsidRPr="000E7A3A" w:rsidRDefault="001A7741" w:rsidP="008D0E15">
      <w:pPr>
        <w:pStyle w:val="Heading2"/>
        <w:numPr>
          <w:ilvl w:val="1"/>
          <w:numId w:val="1"/>
        </w:numPr>
        <w:tabs>
          <w:tab w:val="left" w:pos="900"/>
        </w:tabs>
        <w:ind w:left="360" w:firstLine="0"/>
      </w:pPr>
      <w:bookmarkStart w:id="6" w:name="_Toc47606622"/>
      <w:r w:rsidRPr="000E7A3A">
        <w:lastRenderedPageBreak/>
        <w:t>Определяне на икономическите, социални и екологични въздействия</w:t>
      </w:r>
      <w:bookmarkEnd w:id="6"/>
    </w:p>
    <w:p w14:paraId="336C1862" w14:textId="3816A9D4" w:rsidR="00143DEB" w:rsidRPr="00C16869" w:rsidRDefault="00143DEB" w:rsidP="00BB17D8">
      <w:pPr>
        <w:pStyle w:val="7878"/>
        <w:ind w:left="0" w:firstLine="360"/>
        <w:rPr>
          <w:rFonts w:ascii="Times New Roman" w:hAnsi="Times New Roman"/>
          <w:i w:val="0"/>
          <w:color w:val="auto"/>
          <w:sz w:val="24"/>
          <w:szCs w:val="24"/>
        </w:rPr>
      </w:pPr>
      <w:r w:rsidRPr="00C16869">
        <w:rPr>
          <w:rFonts w:ascii="Times New Roman" w:hAnsi="Times New Roman"/>
          <w:i w:val="0"/>
          <w:color w:val="auto"/>
          <w:sz w:val="24"/>
          <w:szCs w:val="24"/>
        </w:rPr>
        <w:t>Първата фаза от анализа на въздействията има за цел да идентифицира</w:t>
      </w:r>
      <w:r w:rsidR="00BE417F" w:rsidRPr="00C16869">
        <w:rPr>
          <w:rFonts w:ascii="Times New Roman" w:hAnsi="Times New Roman"/>
          <w:i w:val="0"/>
          <w:color w:val="auto"/>
          <w:sz w:val="24"/>
          <w:szCs w:val="24"/>
        </w:rPr>
        <w:t xml:space="preserve"> </w:t>
      </w:r>
      <w:r w:rsidRPr="00C16869">
        <w:rPr>
          <w:rFonts w:ascii="Times New Roman" w:hAnsi="Times New Roman"/>
          <w:i w:val="0"/>
          <w:color w:val="auto"/>
          <w:sz w:val="24"/>
          <w:szCs w:val="24"/>
        </w:rPr>
        <w:t>икономическите, социални и екологични въздействия, които ще се проявят</w:t>
      </w:r>
      <w:r w:rsidR="009C4C75">
        <w:rPr>
          <w:rFonts w:ascii="Times New Roman" w:hAnsi="Times New Roman"/>
          <w:i w:val="0"/>
          <w:color w:val="auto"/>
          <w:sz w:val="24"/>
          <w:szCs w:val="24"/>
        </w:rPr>
        <w:t>,</w:t>
      </w:r>
      <w:r w:rsidRPr="00C16869">
        <w:rPr>
          <w:rFonts w:ascii="Times New Roman" w:hAnsi="Times New Roman"/>
          <w:i w:val="0"/>
          <w:color w:val="auto"/>
          <w:sz w:val="24"/>
          <w:szCs w:val="24"/>
        </w:rPr>
        <w:t xml:space="preserve"> ако</w:t>
      </w:r>
      <w:r w:rsidR="00BE417F" w:rsidRPr="00C16869">
        <w:rPr>
          <w:rFonts w:ascii="Times New Roman" w:hAnsi="Times New Roman"/>
          <w:i w:val="0"/>
          <w:color w:val="auto"/>
          <w:sz w:val="24"/>
          <w:szCs w:val="24"/>
        </w:rPr>
        <w:t xml:space="preserve"> </w:t>
      </w:r>
      <w:r w:rsidRPr="00C16869">
        <w:rPr>
          <w:rFonts w:ascii="Times New Roman" w:hAnsi="Times New Roman"/>
          <w:i w:val="0"/>
          <w:color w:val="auto"/>
          <w:sz w:val="24"/>
          <w:szCs w:val="24"/>
        </w:rPr>
        <w:t xml:space="preserve">даден вариант за действие бъде възприет. </w:t>
      </w:r>
      <w:r w:rsidR="00BB17D8" w:rsidRPr="00C16869">
        <w:rPr>
          <w:rFonts w:ascii="Times New Roman" w:hAnsi="Times New Roman"/>
          <w:i w:val="0"/>
          <w:color w:val="auto"/>
          <w:sz w:val="24"/>
          <w:szCs w:val="24"/>
        </w:rPr>
        <w:t>Изясняването на въпроса какви икономически, социални и екологични въздействия ще предизвика всеки един от запазените за задълбочен анализ варианти задължително минава през отговаряне на изброените въпроси. Отговорите на въпросите показва кои аспекти на потенциалните въздействия биха намерили проявление при евентуалното реализиране на всеки вариант.</w:t>
      </w:r>
    </w:p>
    <w:p w14:paraId="3026B5C5" w14:textId="28E34581" w:rsidR="00BB17D8" w:rsidRPr="00BB17D8" w:rsidRDefault="00BB17D8" w:rsidP="00BB17D8">
      <w:pPr>
        <w:pStyle w:val="7878"/>
        <w:ind w:left="0" w:firstLine="426"/>
        <w:rPr>
          <w:rFonts w:ascii="Times New Roman" w:hAnsi="Times New Roman"/>
          <w:i w:val="0"/>
          <w:color w:val="auto"/>
          <w:sz w:val="24"/>
          <w:szCs w:val="24"/>
          <w:lang w:val="en-US"/>
        </w:rPr>
      </w:pPr>
      <w:r w:rsidRPr="00C16869">
        <w:rPr>
          <w:rFonts w:ascii="Times New Roman" w:hAnsi="Times New Roman"/>
          <w:i w:val="0"/>
          <w:color w:val="auto"/>
          <w:sz w:val="24"/>
          <w:szCs w:val="24"/>
          <w:lang w:val="en-US"/>
        </w:rPr>
        <w:t xml:space="preserve">Стъпка 1 от процеса по анализ на въздействията на разработените в рамките на </w:t>
      </w:r>
      <w:r w:rsidR="00790A46">
        <w:rPr>
          <w:rFonts w:ascii="Times New Roman" w:hAnsi="Times New Roman"/>
          <w:i w:val="0"/>
          <w:color w:val="auto"/>
          <w:sz w:val="24"/>
          <w:szCs w:val="24"/>
          <w:lang w:val="en-US"/>
        </w:rPr>
        <w:t>оценката</w:t>
      </w:r>
      <w:r w:rsidRPr="00C16869">
        <w:rPr>
          <w:rFonts w:ascii="Times New Roman" w:hAnsi="Times New Roman"/>
          <w:i w:val="0"/>
          <w:color w:val="auto"/>
          <w:sz w:val="24"/>
          <w:szCs w:val="24"/>
          <w:lang w:val="en-US"/>
        </w:rPr>
        <w:t xml:space="preserve"> варианти включва идентифициране на потенциалните ефекти, които да бъдат обективно изследвани, като едновременно с това се прави и преценка на положителните</w:t>
      </w:r>
      <w:r w:rsidRPr="00BB17D8">
        <w:rPr>
          <w:rFonts w:ascii="Times New Roman" w:hAnsi="Times New Roman"/>
          <w:i w:val="0"/>
          <w:color w:val="auto"/>
          <w:sz w:val="24"/>
          <w:szCs w:val="24"/>
          <w:lang w:val="en-US"/>
        </w:rPr>
        <w:t xml:space="preserve"> и отрицателните, преките и непреките, предвидимите и непредвидимите, сигурните и несигурните, краткосрочните и дългосрочните и всякакви други относими въздействия. </w:t>
      </w:r>
    </w:p>
    <w:p w14:paraId="58181850" w14:textId="324076CA" w:rsidR="00BB17D8" w:rsidRPr="00BB17D8" w:rsidRDefault="00C16869" w:rsidP="00BB17D8">
      <w:pPr>
        <w:pStyle w:val="7878"/>
        <w:ind w:left="0" w:firstLine="426"/>
        <w:rPr>
          <w:rFonts w:ascii="Times New Roman" w:hAnsi="Times New Roman"/>
          <w:i w:val="0"/>
          <w:color w:val="auto"/>
          <w:sz w:val="24"/>
          <w:szCs w:val="24"/>
          <w:lang w:val="en-US"/>
        </w:rPr>
      </w:pPr>
      <w:r>
        <w:rPr>
          <w:rFonts w:ascii="Times New Roman" w:hAnsi="Times New Roman"/>
          <w:i w:val="0"/>
          <w:color w:val="auto"/>
          <w:sz w:val="24"/>
          <w:szCs w:val="24"/>
        </w:rPr>
        <w:t>Настоящата оценка на въздействието</w:t>
      </w:r>
      <w:r w:rsidR="00BB17D8" w:rsidRPr="00BB17D8">
        <w:rPr>
          <w:rFonts w:ascii="Times New Roman" w:hAnsi="Times New Roman"/>
          <w:i w:val="0"/>
          <w:color w:val="auto"/>
          <w:sz w:val="24"/>
          <w:szCs w:val="24"/>
          <w:lang w:val="en-US"/>
        </w:rPr>
        <w:t xml:space="preserve"> следва добрата практика на провеждане на тази стъпка, като прегледът на потенциалните </w:t>
      </w:r>
      <w:r w:rsidR="00BB17D8" w:rsidRPr="00BB17D8">
        <w:rPr>
          <w:rFonts w:ascii="Times New Roman" w:hAnsi="Times New Roman"/>
          <w:b/>
          <w:bCs/>
          <w:i w:val="0"/>
          <w:iCs/>
          <w:color w:val="auto"/>
          <w:sz w:val="24"/>
          <w:szCs w:val="24"/>
          <w:lang w:val="en-US"/>
        </w:rPr>
        <w:t xml:space="preserve">икономически </w:t>
      </w:r>
      <w:r w:rsidR="00BB17D8" w:rsidRPr="00BB17D8">
        <w:rPr>
          <w:rFonts w:ascii="Times New Roman" w:hAnsi="Times New Roman"/>
          <w:i w:val="0"/>
          <w:color w:val="auto"/>
          <w:sz w:val="24"/>
          <w:szCs w:val="24"/>
          <w:lang w:val="en-US"/>
        </w:rPr>
        <w:t xml:space="preserve">въздействия, като минимум задължително е обхванал проверка на влиянието на вариантите върху: разходите за регулиране и регулаторната и административната тежест за гражданите и косвено за бизнеса, състоянието на малките и средните предприятия, функционирането на пазара и конкуренция, публичните власти и други. </w:t>
      </w:r>
    </w:p>
    <w:p w14:paraId="2F69956C" w14:textId="77777777" w:rsidR="00BB17D8" w:rsidRPr="00BB17D8" w:rsidRDefault="00BB17D8" w:rsidP="00BB17D8">
      <w:pPr>
        <w:pStyle w:val="7878"/>
        <w:ind w:left="0" w:firstLine="426"/>
        <w:rPr>
          <w:rFonts w:ascii="Times New Roman" w:hAnsi="Times New Roman"/>
          <w:i w:val="0"/>
          <w:color w:val="auto"/>
          <w:sz w:val="24"/>
          <w:szCs w:val="24"/>
          <w:lang w:val="en-US"/>
        </w:rPr>
      </w:pPr>
      <w:r w:rsidRPr="00BB17D8">
        <w:rPr>
          <w:rFonts w:ascii="Times New Roman" w:hAnsi="Times New Roman"/>
          <w:i w:val="0"/>
          <w:color w:val="auto"/>
          <w:sz w:val="24"/>
          <w:szCs w:val="24"/>
          <w:lang w:val="en-US"/>
        </w:rPr>
        <w:t xml:space="preserve">Направеният скрининг на потенциалните </w:t>
      </w:r>
      <w:r w:rsidRPr="00BB17D8">
        <w:rPr>
          <w:rFonts w:ascii="Times New Roman" w:hAnsi="Times New Roman"/>
          <w:b/>
          <w:bCs/>
          <w:i w:val="0"/>
          <w:iCs/>
          <w:color w:val="auto"/>
          <w:sz w:val="24"/>
          <w:szCs w:val="24"/>
          <w:lang w:val="en-US"/>
        </w:rPr>
        <w:t xml:space="preserve">социални </w:t>
      </w:r>
      <w:r w:rsidRPr="00BB17D8">
        <w:rPr>
          <w:rFonts w:ascii="Times New Roman" w:hAnsi="Times New Roman"/>
          <w:i w:val="0"/>
          <w:color w:val="auto"/>
          <w:sz w:val="24"/>
          <w:szCs w:val="24"/>
          <w:lang w:val="en-US"/>
        </w:rPr>
        <w:t xml:space="preserve">въздействия на вариантите включва изследване на тяхното представяне по отношение на заетостта, условията на труд, функционирането на пазара на труда и достъпа до услуги по заетост, държавното управление и добрата администрация и други. </w:t>
      </w:r>
    </w:p>
    <w:p w14:paraId="6985EC18" w14:textId="5D106783" w:rsidR="00945E78" w:rsidRDefault="00BB17D8" w:rsidP="00945E78">
      <w:pPr>
        <w:pStyle w:val="7878"/>
        <w:ind w:left="0" w:firstLine="360"/>
        <w:rPr>
          <w:rFonts w:ascii="Times New Roman" w:hAnsi="Times New Roman"/>
          <w:i w:val="0"/>
          <w:color w:val="auto"/>
          <w:sz w:val="24"/>
          <w:szCs w:val="24"/>
          <w:lang w:val="en-US"/>
        </w:rPr>
      </w:pPr>
      <w:r w:rsidRPr="00BB17D8">
        <w:rPr>
          <w:rFonts w:ascii="Times New Roman" w:hAnsi="Times New Roman"/>
          <w:i w:val="0"/>
          <w:color w:val="auto"/>
          <w:sz w:val="24"/>
          <w:szCs w:val="24"/>
          <w:lang w:val="en-US"/>
        </w:rPr>
        <w:t xml:space="preserve">Идентифицирането на потенциалните </w:t>
      </w:r>
      <w:r w:rsidRPr="00BB17D8">
        <w:rPr>
          <w:rFonts w:ascii="Times New Roman" w:hAnsi="Times New Roman"/>
          <w:b/>
          <w:bCs/>
          <w:i w:val="0"/>
          <w:iCs/>
          <w:color w:val="auto"/>
          <w:sz w:val="24"/>
          <w:szCs w:val="24"/>
          <w:lang w:val="en-US"/>
        </w:rPr>
        <w:t xml:space="preserve">екологични </w:t>
      </w:r>
      <w:r w:rsidRPr="00BB17D8">
        <w:rPr>
          <w:rFonts w:ascii="Times New Roman" w:hAnsi="Times New Roman"/>
          <w:i w:val="0"/>
          <w:color w:val="auto"/>
          <w:sz w:val="24"/>
          <w:szCs w:val="24"/>
          <w:lang w:val="en-US"/>
        </w:rPr>
        <w:t xml:space="preserve">въздействия на вариантите се изразява в предварителен преглед на тяхното влияние спрямо фактори като климат, качество на въздуха, на водата и водните ресурси, почвите и горите, биоразнообразие, флора, фауна и естествена среда, устойчиво потребление, опазване на околната среда и </w:t>
      </w:r>
      <w:r w:rsidRPr="00E166C2">
        <w:rPr>
          <w:rFonts w:ascii="Times New Roman" w:hAnsi="Times New Roman"/>
          <w:i w:val="0"/>
          <w:color w:val="auto"/>
          <w:sz w:val="24"/>
          <w:szCs w:val="24"/>
          <w:lang w:val="en-US"/>
        </w:rPr>
        <w:t>други.</w:t>
      </w:r>
    </w:p>
    <w:p w14:paraId="595FE2E8" w14:textId="4F67F482" w:rsidR="00F334B4" w:rsidRPr="00E166C2" w:rsidRDefault="00F334B4" w:rsidP="00945E78">
      <w:pPr>
        <w:pStyle w:val="7878"/>
        <w:ind w:left="0" w:firstLine="360"/>
        <w:rPr>
          <w:rFonts w:ascii="Times New Roman" w:hAnsi="Times New Roman"/>
          <w:i w:val="0"/>
          <w:color w:val="auto"/>
          <w:sz w:val="24"/>
          <w:szCs w:val="24"/>
          <w:lang w:val="en-US"/>
        </w:rPr>
      </w:pPr>
      <w:r w:rsidRPr="00F334B4">
        <w:rPr>
          <w:rFonts w:ascii="Times New Roman" w:hAnsi="Times New Roman"/>
          <w:i w:val="0"/>
          <w:color w:val="auto"/>
          <w:sz w:val="24"/>
          <w:szCs w:val="24"/>
          <w:lang w:val="en-US"/>
        </w:rPr>
        <w:t>В този раздел от анализа са посочени основните икономически, социални и екологични последици, които ще се проявяват при приемането и реализирането на всеки един от разглежданите варианти за действие. Изясняването на потенциалните основни въздействия, заедно с определянето на засегнатите страни, е основа за последващото определяне на специфичните въздействия на отделните варианти. Резултатите от анализа са представени в табличен вид – отделно за всеки от вариантите.</w:t>
      </w:r>
    </w:p>
    <w:p w14:paraId="61838A16" w14:textId="3F495876" w:rsidR="00BB17D8" w:rsidRDefault="00412F49" w:rsidP="00F334B4">
      <w:pPr>
        <w:jc w:val="both"/>
        <w:rPr>
          <w:rFonts w:ascii="Times New Roman" w:hAnsi="Times New Roman" w:cs="Times New Roman"/>
          <w:sz w:val="24"/>
          <w:szCs w:val="24"/>
        </w:rPr>
      </w:pPr>
      <w:r w:rsidRPr="00E166C2">
        <w:rPr>
          <w:rFonts w:ascii="Times New Roman" w:hAnsi="Times New Roman" w:cs="Times New Roman"/>
          <w:sz w:val="24"/>
          <w:szCs w:val="24"/>
        </w:rPr>
        <w:t xml:space="preserve">5.1.1. </w:t>
      </w:r>
      <w:r w:rsidR="00BB17D8" w:rsidRPr="00E166C2">
        <w:rPr>
          <w:rFonts w:ascii="Times New Roman" w:hAnsi="Times New Roman" w:cs="Times New Roman"/>
          <w:sz w:val="24"/>
          <w:szCs w:val="24"/>
        </w:rPr>
        <w:t>Определяне н</w:t>
      </w:r>
      <w:r w:rsidRPr="00E166C2">
        <w:rPr>
          <w:rFonts w:ascii="Times New Roman" w:hAnsi="Times New Roman" w:cs="Times New Roman"/>
          <w:sz w:val="24"/>
          <w:szCs w:val="24"/>
        </w:rPr>
        <w:t xml:space="preserve">а икономическите въздействия на </w:t>
      </w:r>
      <w:r w:rsidR="00F334B4">
        <w:rPr>
          <w:rFonts w:ascii="Times New Roman" w:hAnsi="Times New Roman" w:cs="Times New Roman"/>
          <w:sz w:val="24"/>
          <w:szCs w:val="24"/>
        </w:rPr>
        <w:t>вариантите</w:t>
      </w:r>
      <w:r w:rsidRPr="00E166C2">
        <w:rPr>
          <w:rFonts w:ascii="Times New Roman" w:hAnsi="Times New Roman" w:cs="Times New Roman"/>
          <w:sz w:val="24"/>
          <w:szCs w:val="24"/>
        </w:rPr>
        <w:t>:</w:t>
      </w:r>
    </w:p>
    <w:p w14:paraId="7BD38AF8" w14:textId="40A8266C" w:rsidR="00F334B4" w:rsidRDefault="00F334B4" w:rsidP="00F334B4">
      <w:pPr>
        <w:jc w:val="both"/>
        <w:rPr>
          <w:rFonts w:ascii="Times New Roman" w:hAnsi="Times New Roman" w:cs="Times New Roman"/>
          <w:sz w:val="24"/>
          <w:szCs w:val="24"/>
          <w:lang w:val="en-US"/>
        </w:rPr>
      </w:pPr>
      <w:r w:rsidRPr="00F334B4">
        <w:rPr>
          <w:rFonts w:ascii="Times New Roman" w:hAnsi="Times New Roman" w:cs="Times New Roman"/>
          <w:sz w:val="24"/>
          <w:szCs w:val="24"/>
          <w:lang w:val="en-US"/>
        </w:rPr>
        <w:t>Икономическите въздействия на вариантите са анализирани в следните направления: конкуренция; конкурентоспособност и инвестиции; право на собственост; инов</w:t>
      </w:r>
      <w:r w:rsidR="00E66050">
        <w:rPr>
          <w:rFonts w:ascii="Times New Roman" w:hAnsi="Times New Roman" w:cs="Times New Roman"/>
          <w:sz w:val="24"/>
          <w:szCs w:val="24"/>
          <w:lang w:val="en-US"/>
        </w:rPr>
        <w:t>ации и изследвания; потребители</w:t>
      </w:r>
      <w:r w:rsidRPr="00F334B4">
        <w:rPr>
          <w:rFonts w:ascii="Times New Roman" w:hAnsi="Times New Roman" w:cs="Times New Roman"/>
          <w:sz w:val="24"/>
          <w:szCs w:val="24"/>
          <w:lang w:val="en-US"/>
        </w:rPr>
        <w:t>; макроикономическа среда.</w:t>
      </w:r>
    </w:p>
    <w:p w14:paraId="0DD6E6F6" w14:textId="77777777" w:rsidR="00E66050" w:rsidRDefault="00E66050" w:rsidP="00F334B4">
      <w:pPr>
        <w:jc w:val="both"/>
        <w:rPr>
          <w:rFonts w:ascii="Times New Roman" w:hAnsi="Times New Roman" w:cs="Times New Roman"/>
          <w:sz w:val="24"/>
          <w:szCs w:val="24"/>
          <w:lang w:val="en-US"/>
        </w:rPr>
      </w:pPr>
    </w:p>
    <w:p w14:paraId="4D9E9125" w14:textId="3B6F7D92" w:rsidR="00F334B4" w:rsidRDefault="005C17B5" w:rsidP="00F334B4">
      <w:pPr>
        <w:jc w:val="center"/>
        <w:rPr>
          <w:rFonts w:ascii="Times New Roman" w:hAnsi="Times New Roman" w:cs="Times New Roman"/>
          <w:b/>
          <w:bCs/>
          <w:i/>
          <w:iCs/>
          <w:sz w:val="24"/>
          <w:szCs w:val="24"/>
          <w:lang w:val="en-US"/>
        </w:rPr>
      </w:pPr>
      <w:r>
        <w:rPr>
          <w:rFonts w:ascii="Times New Roman" w:hAnsi="Times New Roman" w:cs="Times New Roman"/>
          <w:b/>
          <w:bCs/>
          <w:i/>
          <w:iCs/>
          <w:sz w:val="24"/>
          <w:szCs w:val="24"/>
        </w:rPr>
        <w:lastRenderedPageBreak/>
        <w:t xml:space="preserve">Таблица 2 - </w:t>
      </w:r>
      <w:r w:rsidR="00F334B4" w:rsidRPr="00F334B4">
        <w:rPr>
          <w:rFonts w:ascii="Times New Roman" w:hAnsi="Times New Roman" w:cs="Times New Roman"/>
          <w:b/>
          <w:bCs/>
          <w:i/>
          <w:iCs/>
          <w:sz w:val="24"/>
          <w:szCs w:val="24"/>
          <w:lang w:val="en-US"/>
        </w:rPr>
        <w:t>Икономически въздействия на Вариант 0 „Без действие“</w:t>
      </w:r>
    </w:p>
    <w:tbl>
      <w:tblPr>
        <w:tblStyle w:val="TableGrid"/>
        <w:tblW w:w="0" w:type="auto"/>
        <w:tblLook w:val="04A0" w:firstRow="1" w:lastRow="0" w:firstColumn="1" w:lastColumn="0" w:noHBand="0" w:noVBand="1"/>
      </w:tblPr>
      <w:tblGrid>
        <w:gridCol w:w="846"/>
        <w:gridCol w:w="4111"/>
        <w:gridCol w:w="4105"/>
      </w:tblGrid>
      <w:tr w:rsidR="00F334B4" w14:paraId="6CD1F2E8" w14:textId="77777777" w:rsidTr="003B572C">
        <w:tc>
          <w:tcPr>
            <w:tcW w:w="846" w:type="dxa"/>
            <w:shd w:val="clear" w:color="auto" w:fill="9CC2E5" w:themeFill="accent1" w:themeFillTint="99"/>
          </w:tcPr>
          <w:p w14:paraId="7249FB71" w14:textId="0933A3C3" w:rsidR="00F334B4" w:rsidRPr="00F334B4" w:rsidRDefault="00F334B4" w:rsidP="00F334B4">
            <w:pPr>
              <w:jc w:val="center"/>
              <w:rPr>
                <w:rFonts w:ascii="Times New Roman" w:hAnsi="Times New Roman" w:cs="Times New Roman"/>
                <w:b/>
                <w:bCs/>
                <w:i/>
                <w:iCs/>
                <w:sz w:val="24"/>
                <w:szCs w:val="24"/>
              </w:rPr>
            </w:pPr>
            <w:r w:rsidRPr="00F334B4">
              <w:rPr>
                <w:rFonts w:ascii="Times New Roman" w:hAnsi="Times New Roman" w:cs="Times New Roman"/>
                <w:b/>
                <w:bCs/>
                <w:i/>
                <w:iCs/>
                <w:sz w:val="24"/>
                <w:szCs w:val="24"/>
              </w:rPr>
              <w:t>№</w:t>
            </w:r>
          </w:p>
        </w:tc>
        <w:tc>
          <w:tcPr>
            <w:tcW w:w="4111" w:type="dxa"/>
            <w:shd w:val="clear" w:color="auto" w:fill="9CC2E5" w:themeFill="accent1" w:themeFillTint="99"/>
          </w:tcPr>
          <w:p w14:paraId="1B4023A7" w14:textId="36EC37BF" w:rsidR="00F334B4" w:rsidRPr="00F334B4" w:rsidRDefault="00F334B4" w:rsidP="00F334B4">
            <w:pPr>
              <w:jc w:val="both"/>
              <w:rPr>
                <w:rFonts w:ascii="Times New Roman" w:hAnsi="Times New Roman" w:cs="Times New Roman"/>
                <w:b/>
                <w:bCs/>
                <w:i/>
                <w:iCs/>
                <w:sz w:val="24"/>
                <w:szCs w:val="24"/>
              </w:rPr>
            </w:pPr>
            <w:r w:rsidRPr="00F334B4">
              <w:rPr>
                <w:rFonts w:ascii="Times New Roman" w:hAnsi="Times New Roman" w:cs="Times New Roman"/>
                <w:b/>
                <w:bCs/>
                <w:i/>
                <w:iCs/>
                <w:sz w:val="24"/>
                <w:szCs w:val="24"/>
              </w:rPr>
              <w:t>Икономически въздействия</w:t>
            </w:r>
          </w:p>
        </w:tc>
        <w:tc>
          <w:tcPr>
            <w:tcW w:w="4105" w:type="dxa"/>
            <w:shd w:val="clear" w:color="auto" w:fill="9CC2E5" w:themeFill="accent1" w:themeFillTint="99"/>
          </w:tcPr>
          <w:p w14:paraId="06A46C0D" w14:textId="6CD6F707" w:rsidR="00F334B4" w:rsidRPr="00F334B4" w:rsidRDefault="00F334B4" w:rsidP="00F334B4">
            <w:pPr>
              <w:jc w:val="both"/>
              <w:rPr>
                <w:rFonts w:ascii="Times New Roman" w:hAnsi="Times New Roman" w:cs="Times New Roman"/>
                <w:b/>
                <w:bCs/>
                <w:i/>
                <w:iCs/>
                <w:sz w:val="24"/>
                <w:szCs w:val="24"/>
              </w:rPr>
            </w:pPr>
            <w:r w:rsidRPr="00F334B4">
              <w:rPr>
                <w:rFonts w:ascii="Times New Roman" w:hAnsi="Times New Roman" w:cs="Times New Roman"/>
                <w:b/>
                <w:bCs/>
                <w:i/>
                <w:iCs/>
                <w:sz w:val="24"/>
                <w:szCs w:val="24"/>
              </w:rPr>
              <w:t>Ключови въпроси</w:t>
            </w:r>
          </w:p>
        </w:tc>
      </w:tr>
      <w:tr w:rsidR="00F334B4" w14:paraId="45F28483" w14:textId="77777777" w:rsidTr="00F65D50">
        <w:tc>
          <w:tcPr>
            <w:tcW w:w="846" w:type="dxa"/>
          </w:tcPr>
          <w:p w14:paraId="4D60935C" w14:textId="6D607256" w:rsidR="00F334B4" w:rsidRPr="00F334B4" w:rsidRDefault="00F334B4" w:rsidP="00F334B4">
            <w:pPr>
              <w:jc w:val="center"/>
              <w:rPr>
                <w:rFonts w:ascii="Times New Roman" w:hAnsi="Times New Roman" w:cs="Times New Roman"/>
                <w:b/>
                <w:bCs/>
                <w:i/>
                <w:iCs/>
                <w:sz w:val="24"/>
                <w:szCs w:val="24"/>
              </w:rPr>
            </w:pPr>
            <w:r>
              <w:rPr>
                <w:rFonts w:ascii="Times New Roman" w:hAnsi="Times New Roman" w:cs="Times New Roman"/>
                <w:b/>
                <w:bCs/>
                <w:i/>
                <w:iCs/>
                <w:sz w:val="24"/>
                <w:szCs w:val="24"/>
              </w:rPr>
              <w:t>1.</w:t>
            </w:r>
          </w:p>
        </w:tc>
        <w:tc>
          <w:tcPr>
            <w:tcW w:w="4111" w:type="dxa"/>
          </w:tcPr>
          <w:p w14:paraId="0D020B9D" w14:textId="307CA5EC" w:rsidR="00F334B4" w:rsidRPr="00F334B4" w:rsidRDefault="00F334B4" w:rsidP="00F334B4">
            <w:pPr>
              <w:jc w:val="both"/>
              <w:rPr>
                <w:rFonts w:ascii="Times New Roman" w:hAnsi="Times New Roman" w:cs="Times New Roman"/>
                <w:bCs/>
                <w:iCs/>
                <w:sz w:val="24"/>
                <w:szCs w:val="24"/>
              </w:rPr>
            </w:pPr>
            <w:r w:rsidRPr="00F334B4">
              <w:rPr>
                <w:rFonts w:ascii="Times New Roman" w:hAnsi="Times New Roman" w:cs="Times New Roman"/>
                <w:bCs/>
                <w:iCs/>
                <w:sz w:val="24"/>
                <w:szCs w:val="24"/>
              </w:rPr>
              <w:t>По отношение на конкуренцията</w:t>
            </w:r>
          </w:p>
        </w:tc>
        <w:tc>
          <w:tcPr>
            <w:tcW w:w="4105" w:type="dxa"/>
          </w:tcPr>
          <w:p w14:paraId="65D51AB8" w14:textId="1933B8B0" w:rsidR="00F334B4" w:rsidRDefault="00F334B4" w:rsidP="00F334B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не </w:t>
            </w:r>
            <w:r w:rsidR="00AE1E82">
              <w:rPr>
                <w:rFonts w:ascii="Times New Roman" w:hAnsi="Times New Roman" w:cs="Times New Roman"/>
                <w:bCs/>
                <w:iCs/>
                <w:sz w:val="24"/>
                <w:szCs w:val="24"/>
              </w:rPr>
              <w:t xml:space="preserve">ограничава </w:t>
            </w:r>
            <w:r w:rsidRPr="00F334B4">
              <w:rPr>
                <w:rFonts w:ascii="Times New Roman" w:hAnsi="Times New Roman" w:cs="Times New Roman"/>
                <w:bCs/>
                <w:iCs/>
                <w:sz w:val="24"/>
                <w:szCs w:val="24"/>
              </w:rPr>
              <w:t>свободното движение на стоки, услуги, капитали и работници</w:t>
            </w:r>
            <w:r>
              <w:rPr>
                <w:rFonts w:ascii="Times New Roman" w:hAnsi="Times New Roman" w:cs="Times New Roman"/>
                <w:bCs/>
                <w:iCs/>
                <w:sz w:val="24"/>
                <w:szCs w:val="24"/>
              </w:rPr>
              <w:t>.</w:t>
            </w:r>
          </w:p>
          <w:p w14:paraId="22843BB0" w14:textId="61D4829A" w:rsidR="00F334B4" w:rsidRPr="00F334B4" w:rsidRDefault="00F334B4" w:rsidP="00F334B4">
            <w:pPr>
              <w:jc w:val="both"/>
              <w:rPr>
                <w:rFonts w:ascii="Times New Roman" w:hAnsi="Times New Roman" w:cs="Times New Roman"/>
                <w:bCs/>
                <w:iCs/>
                <w:sz w:val="24"/>
                <w:szCs w:val="24"/>
              </w:rPr>
            </w:pPr>
            <w:r w:rsidRPr="00F334B4">
              <w:rPr>
                <w:rFonts w:ascii="Times New Roman" w:hAnsi="Times New Roman" w:cs="Times New Roman"/>
                <w:bCs/>
                <w:iCs/>
                <w:sz w:val="24"/>
                <w:szCs w:val="24"/>
              </w:rPr>
              <w:t>Вариантът не огранича</w:t>
            </w:r>
            <w:r>
              <w:rPr>
                <w:rFonts w:ascii="Times New Roman" w:hAnsi="Times New Roman" w:cs="Times New Roman"/>
                <w:bCs/>
                <w:iCs/>
                <w:sz w:val="24"/>
                <w:szCs w:val="24"/>
              </w:rPr>
              <w:t>ва</w:t>
            </w:r>
            <w:r w:rsidRPr="00F334B4">
              <w:rPr>
                <w:rFonts w:ascii="Times New Roman" w:hAnsi="Times New Roman" w:cs="Times New Roman"/>
                <w:bCs/>
                <w:iCs/>
                <w:sz w:val="24"/>
                <w:szCs w:val="24"/>
              </w:rPr>
              <w:t xml:space="preserve"> избора на потребителите, не води до по-високи цени поради по-малко конкуренция, не води до създаване на бариери за нови доставчици и не улеснява появата на монополи</w:t>
            </w:r>
          </w:p>
        </w:tc>
      </w:tr>
      <w:tr w:rsidR="00F334B4" w14:paraId="79A0FB91" w14:textId="77777777" w:rsidTr="00F65D50">
        <w:tc>
          <w:tcPr>
            <w:tcW w:w="846" w:type="dxa"/>
          </w:tcPr>
          <w:p w14:paraId="03D26A90" w14:textId="0B860424" w:rsidR="00F334B4" w:rsidRPr="00F334B4" w:rsidRDefault="00F334B4" w:rsidP="00F334B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2. </w:t>
            </w:r>
          </w:p>
        </w:tc>
        <w:tc>
          <w:tcPr>
            <w:tcW w:w="4111" w:type="dxa"/>
          </w:tcPr>
          <w:tbl>
            <w:tblPr>
              <w:tblW w:w="0" w:type="auto"/>
              <w:tblBorders>
                <w:top w:val="nil"/>
                <w:left w:val="nil"/>
                <w:bottom w:val="nil"/>
                <w:right w:val="nil"/>
              </w:tblBorders>
              <w:tblLook w:val="0000" w:firstRow="0" w:lastRow="0" w:firstColumn="0" w:lastColumn="0" w:noHBand="0" w:noVBand="0"/>
            </w:tblPr>
            <w:tblGrid>
              <w:gridCol w:w="3895"/>
            </w:tblGrid>
            <w:tr w:rsidR="00F334B4" w:rsidRPr="00F334B4" w14:paraId="3B6F484D" w14:textId="77777777">
              <w:trPr>
                <w:trHeight w:val="205"/>
              </w:trPr>
              <w:tc>
                <w:tcPr>
                  <w:tcW w:w="0" w:type="auto"/>
                </w:tcPr>
                <w:p w14:paraId="3739B205" w14:textId="77777777" w:rsidR="00F334B4" w:rsidRPr="00F334B4" w:rsidRDefault="00F334B4" w:rsidP="00F334B4">
                  <w:pPr>
                    <w:autoSpaceDE w:val="0"/>
                    <w:autoSpaceDN w:val="0"/>
                    <w:adjustRightInd w:val="0"/>
                    <w:spacing w:after="0" w:line="240" w:lineRule="auto"/>
                    <w:rPr>
                      <w:rFonts w:ascii="Times New Roman" w:hAnsi="Times New Roman" w:cs="Times New Roman"/>
                      <w:color w:val="000000"/>
                      <w:sz w:val="24"/>
                      <w:szCs w:val="24"/>
                      <w:lang w:val="en-US"/>
                    </w:rPr>
                  </w:pPr>
                  <w:r w:rsidRPr="00F334B4">
                    <w:rPr>
                      <w:rFonts w:ascii="Times New Roman" w:hAnsi="Times New Roman" w:cs="Times New Roman"/>
                      <w:color w:val="000000"/>
                      <w:sz w:val="24"/>
                      <w:szCs w:val="24"/>
                      <w:lang w:val="en-US"/>
                    </w:rPr>
                    <w:t xml:space="preserve">По отношение на конкурентоспособност и инвестиции: </w:t>
                  </w:r>
                </w:p>
              </w:tc>
            </w:tr>
            <w:tr w:rsidR="00F334B4" w:rsidRPr="00F334B4" w14:paraId="44DECF03" w14:textId="77777777">
              <w:trPr>
                <w:trHeight w:val="205"/>
              </w:trPr>
              <w:tc>
                <w:tcPr>
                  <w:tcW w:w="0" w:type="auto"/>
                </w:tcPr>
                <w:p w14:paraId="6CC4618A" w14:textId="77777777" w:rsidR="00F334B4" w:rsidRPr="00F334B4" w:rsidRDefault="00F334B4" w:rsidP="00F334B4">
                  <w:pPr>
                    <w:autoSpaceDE w:val="0"/>
                    <w:autoSpaceDN w:val="0"/>
                    <w:adjustRightInd w:val="0"/>
                    <w:spacing w:after="0" w:line="240" w:lineRule="auto"/>
                    <w:rPr>
                      <w:rFonts w:ascii="Times New Roman" w:hAnsi="Times New Roman" w:cs="Times New Roman"/>
                      <w:color w:val="000000"/>
                      <w:sz w:val="24"/>
                      <w:szCs w:val="24"/>
                      <w:lang w:val="en-US"/>
                    </w:rPr>
                  </w:pPr>
                </w:p>
              </w:tc>
            </w:tr>
          </w:tbl>
          <w:p w14:paraId="3A4EC90A" w14:textId="77777777" w:rsidR="00F334B4" w:rsidRPr="00F334B4" w:rsidRDefault="00F334B4" w:rsidP="00F334B4">
            <w:pPr>
              <w:jc w:val="both"/>
              <w:rPr>
                <w:rFonts w:ascii="Times New Roman" w:hAnsi="Times New Roman" w:cs="Times New Roman"/>
                <w:bCs/>
                <w:iCs/>
                <w:sz w:val="24"/>
                <w:szCs w:val="24"/>
                <w:lang w:val="en-US"/>
              </w:rPr>
            </w:pPr>
          </w:p>
        </w:tc>
        <w:tc>
          <w:tcPr>
            <w:tcW w:w="4105" w:type="dxa"/>
          </w:tcPr>
          <w:p w14:paraId="4297D03B" w14:textId="77777777" w:rsidR="00F334B4" w:rsidRPr="00F334B4" w:rsidRDefault="00F334B4" w:rsidP="00F334B4">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не води до </w:t>
            </w:r>
            <w:r w:rsidRPr="00F334B4">
              <w:rPr>
                <w:rFonts w:ascii="Times New Roman" w:hAnsi="Times New Roman" w:cs="Times New Roman"/>
                <w:bCs/>
                <w:iCs/>
                <w:sz w:val="24"/>
                <w:szCs w:val="24"/>
              </w:rPr>
              <w:t>ограничаване избора на потребителите, до по-високи цени</w:t>
            </w:r>
          </w:p>
          <w:p w14:paraId="551C514E" w14:textId="77777777" w:rsidR="00F334B4" w:rsidRPr="00F334B4" w:rsidRDefault="00F334B4" w:rsidP="00F334B4">
            <w:pPr>
              <w:jc w:val="both"/>
              <w:rPr>
                <w:rFonts w:ascii="Times New Roman" w:hAnsi="Times New Roman" w:cs="Times New Roman"/>
                <w:bCs/>
                <w:iCs/>
                <w:sz w:val="24"/>
                <w:szCs w:val="24"/>
              </w:rPr>
            </w:pPr>
            <w:r w:rsidRPr="00F334B4">
              <w:rPr>
                <w:rFonts w:ascii="Times New Roman" w:hAnsi="Times New Roman" w:cs="Times New Roman"/>
                <w:bCs/>
                <w:iCs/>
                <w:sz w:val="24"/>
                <w:szCs w:val="24"/>
              </w:rPr>
              <w:t>поради по-малко конкуренция, до създаване на бариери за нови доставчици или</w:t>
            </w:r>
          </w:p>
          <w:p w14:paraId="7B835D58" w14:textId="2F4FA2C3" w:rsidR="00F334B4" w:rsidRPr="00F334B4" w:rsidRDefault="00F334B4" w:rsidP="00F334B4">
            <w:pPr>
              <w:jc w:val="both"/>
              <w:rPr>
                <w:rFonts w:ascii="Times New Roman" w:hAnsi="Times New Roman" w:cs="Times New Roman"/>
                <w:bCs/>
                <w:iCs/>
                <w:sz w:val="24"/>
                <w:szCs w:val="24"/>
              </w:rPr>
            </w:pPr>
            <w:r w:rsidRPr="00F334B4">
              <w:rPr>
                <w:rFonts w:ascii="Times New Roman" w:hAnsi="Times New Roman" w:cs="Times New Roman"/>
                <w:bCs/>
                <w:iCs/>
                <w:sz w:val="24"/>
                <w:szCs w:val="24"/>
              </w:rPr>
              <w:t>улесняване появата на монополи</w:t>
            </w:r>
            <w:r>
              <w:rPr>
                <w:rFonts w:ascii="Times New Roman" w:hAnsi="Times New Roman" w:cs="Times New Roman"/>
                <w:bCs/>
                <w:iCs/>
                <w:sz w:val="24"/>
                <w:szCs w:val="24"/>
              </w:rPr>
              <w:t>.</w:t>
            </w:r>
          </w:p>
        </w:tc>
      </w:tr>
      <w:tr w:rsidR="00F334B4" w14:paraId="522E1585" w14:textId="77777777" w:rsidTr="00F65D50">
        <w:tc>
          <w:tcPr>
            <w:tcW w:w="846" w:type="dxa"/>
          </w:tcPr>
          <w:p w14:paraId="2FDFDA98" w14:textId="183D2342" w:rsidR="00F334B4" w:rsidRPr="00F334B4" w:rsidRDefault="00F334B4" w:rsidP="00F334B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3. </w:t>
            </w:r>
          </w:p>
        </w:tc>
        <w:tc>
          <w:tcPr>
            <w:tcW w:w="4111" w:type="dxa"/>
          </w:tcPr>
          <w:p w14:paraId="39D1C8DE" w14:textId="330C9B92" w:rsidR="00F334B4" w:rsidRPr="00E66050" w:rsidRDefault="00E66050" w:rsidP="00F334B4">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правото на собственост</w:t>
            </w:r>
          </w:p>
        </w:tc>
        <w:tc>
          <w:tcPr>
            <w:tcW w:w="4105" w:type="dxa"/>
          </w:tcPr>
          <w:p w14:paraId="4013C9B6" w14:textId="37A32812" w:rsidR="00F334B4" w:rsidRPr="00E66050" w:rsidRDefault="00E66050" w:rsidP="00F334B4">
            <w:pPr>
              <w:jc w:val="both"/>
              <w:rPr>
                <w:rFonts w:ascii="Times New Roman" w:hAnsi="Times New Roman" w:cs="Times New Roman"/>
                <w:bCs/>
                <w:iCs/>
                <w:sz w:val="24"/>
                <w:szCs w:val="24"/>
              </w:rPr>
            </w:pPr>
            <w:r>
              <w:rPr>
                <w:rFonts w:ascii="Times New Roman" w:hAnsi="Times New Roman" w:cs="Times New Roman"/>
                <w:bCs/>
                <w:iCs/>
                <w:sz w:val="24"/>
                <w:szCs w:val="24"/>
              </w:rPr>
              <w:t>Вариантът</w:t>
            </w:r>
            <w:r w:rsidR="00872744">
              <w:rPr>
                <w:rFonts w:ascii="Times New Roman" w:hAnsi="Times New Roman" w:cs="Times New Roman"/>
                <w:bCs/>
                <w:iCs/>
                <w:sz w:val="24"/>
                <w:szCs w:val="24"/>
              </w:rPr>
              <w:t xml:space="preserve"> </w:t>
            </w:r>
            <w:r>
              <w:rPr>
                <w:rFonts w:ascii="Times New Roman" w:hAnsi="Times New Roman" w:cs="Times New Roman"/>
                <w:bCs/>
                <w:iCs/>
                <w:sz w:val="24"/>
                <w:szCs w:val="24"/>
              </w:rPr>
              <w:t xml:space="preserve">не засяга правата на собственост. </w:t>
            </w:r>
          </w:p>
        </w:tc>
      </w:tr>
      <w:tr w:rsidR="00F334B4" w14:paraId="0491BFB5" w14:textId="77777777" w:rsidTr="00F65D50">
        <w:tc>
          <w:tcPr>
            <w:tcW w:w="846" w:type="dxa"/>
          </w:tcPr>
          <w:p w14:paraId="4CFC7751" w14:textId="63B34801" w:rsidR="00F334B4" w:rsidRPr="00E66050" w:rsidRDefault="00E66050" w:rsidP="00F334B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4. </w:t>
            </w:r>
          </w:p>
        </w:tc>
        <w:tc>
          <w:tcPr>
            <w:tcW w:w="4111" w:type="dxa"/>
          </w:tcPr>
          <w:p w14:paraId="0C7A3CC4" w14:textId="15E20498" w:rsidR="00F334B4" w:rsidRPr="00E66050" w:rsidRDefault="00E66050" w:rsidP="00F334B4">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иновациите и изследванията</w:t>
            </w:r>
          </w:p>
        </w:tc>
        <w:tc>
          <w:tcPr>
            <w:tcW w:w="4105" w:type="dxa"/>
          </w:tcPr>
          <w:p w14:paraId="6B019A22" w14:textId="44C616AE" w:rsidR="00E66050" w:rsidRPr="00945E78" w:rsidRDefault="00E66050" w:rsidP="00E66050">
            <w:pPr>
              <w:rPr>
                <w:rFonts w:ascii="Times New Roman" w:hAnsi="Times New Roman" w:cs="Times New Roman"/>
                <w:sz w:val="24"/>
                <w:szCs w:val="24"/>
              </w:rPr>
            </w:pPr>
            <w:r>
              <w:rPr>
                <w:rFonts w:ascii="Times New Roman" w:hAnsi="Times New Roman" w:cs="Times New Roman"/>
                <w:bCs/>
                <w:iCs/>
                <w:sz w:val="24"/>
                <w:szCs w:val="24"/>
              </w:rPr>
              <w:t xml:space="preserve">Вариантът няма въздействие върху въвеждането на </w:t>
            </w:r>
            <w:r w:rsidRPr="00945E78">
              <w:rPr>
                <w:rFonts w:ascii="Times New Roman" w:hAnsi="Times New Roman" w:cs="Times New Roman"/>
                <w:sz w:val="24"/>
                <w:szCs w:val="24"/>
              </w:rPr>
              <w:t>разпространението на нови производствени</w:t>
            </w:r>
          </w:p>
          <w:p w14:paraId="5E345A7B" w14:textId="77777777" w:rsidR="00F334B4" w:rsidRDefault="00E66050" w:rsidP="00E66050">
            <w:pPr>
              <w:jc w:val="both"/>
              <w:rPr>
                <w:rFonts w:ascii="Times New Roman" w:hAnsi="Times New Roman" w:cs="Times New Roman"/>
                <w:sz w:val="24"/>
                <w:szCs w:val="24"/>
              </w:rPr>
            </w:pPr>
            <w:r w:rsidRPr="00945E78">
              <w:rPr>
                <w:rFonts w:ascii="Times New Roman" w:hAnsi="Times New Roman" w:cs="Times New Roman"/>
                <w:sz w:val="24"/>
                <w:szCs w:val="24"/>
              </w:rPr>
              <w:t>методи, технологии и продукти</w:t>
            </w:r>
            <w:r>
              <w:rPr>
                <w:rFonts w:ascii="Times New Roman" w:hAnsi="Times New Roman" w:cs="Times New Roman"/>
                <w:sz w:val="24"/>
                <w:szCs w:val="24"/>
              </w:rPr>
              <w:t>.</w:t>
            </w:r>
          </w:p>
          <w:p w14:paraId="3DF936B5" w14:textId="4CA86C6E" w:rsidR="00E66050" w:rsidRDefault="00E66050" w:rsidP="00E66050">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няма въздействие</w:t>
            </w:r>
            <w:r w:rsidR="009C4C75">
              <w:rPr>
                <w:rFonts w:ascii="Times New Roman" w:hAnsi="Times New Roman" w:cs="Times New Roman"/>
                <w:bCs/>
                <w:iCs/>
                <w:sz w:val="24"/>
                <w:szCs w:val="24"/>
              </w:rPr>
              <w:t xml:space="preserve"> върху</w:t>
            </w:r>
            <w:r w:rsidRPr="00E66050">
              <w:rPr>
                <w:rFonts w:ascii="Times New Roman" w:hAnsi="Times New Roman" w:cs="Times New Roman"/>
                <w:bCs/>
                <w:iCs/>
                <w:sz w:val="24"/>
                <w:szCs w:val="24"/>
              </w:rPr>
              <w:t xml:space="preserve"> академичните или промишлени изследвания</w:t>
            </w:r>
            <w:r>
              <w:rPr>
                <w:rFonts w:ascii="Times New Roman" w:hAnsi="Times New Roman" w:cs="Times New Roman"/>
                <w:bCs/>
                <w:iCs/>
                <w:sz w:val="24"/>
                <w:szCs w:val="24"/>
              </w:rPr>
              <w:t>.</w:t>
            </w:r>
          </w:p>
          <w:p w14:paraId="241C564A" w14:textId="0D5394AB" w:rsidR="00E66050" w:rsidRDefault="00E66050" w:rsidP="00E66050">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няма въздействие върху </w:t>
            </w:r>
            <w:r w:rsidRPr="00E66050">
              <w:rPr>
                <w:rFonts w:ascii="Times New Roman" w:hAnsi="Times New Roman" w:cs="Times New Roman"/>
                <w:bCs/>
                <w:iCs/>
                <w:sz w:val="24"/>
                <w:szCs w:val="24"/>
              </w:rPr>
              <w:t>производителност</w:t>
            </w:r>
            <w:r>
              <w:rPr>
                <w:rFonts w:ascii="Times New Roman" w:hAnsi="Times New Roman" w:cs="Times New Roman"/>
                <w:bCs/>
                <w:iCs/>
                <w:sz w:val="24"/>
                <w:szCs w:val="24"/>
              </w:rPr>
              <w:t>та</w:t>
            </w:r>
            <w:r w:rsidRPr="00E66050">
              <w:rPr>
                <w:rFonts w:ascii="Times New Roman" w:hAnsi="Times New Roman" w:cs="Times New Roman"/>
                <w:bCs/>
                <w:iCs/>
                <w:sz w:val="24"/>
                <w:szCs w:val="24"/>
              </w:rPr>
              <w:t xml:space="preserve"> и ефективност</w:t>
            </w:r>
            <w:r>
              <w:rPr>
                <w:rFonts w:ascii="Times New Roman" w:hAnsi="Times New Roman" w:cs="Times New Roman"/>
                <w:bCs/>
                <w:iCs/>
                <w:sz w:val="24"/>
                <w:szCs w:val="24"/>
              </w:rPr>
              <w:t>та</w:t>
            </w:r>
            <w:r w:rsidRPr="00E66050">
              <w:rPr>
                <w:rFonts w:ascii="Times New Roman" w:hAnsi="Times New Roman" w:cs="Times New Roman"/>
                <w:bCs/>
                <w:iCs/>
                <w:sz w:val="24"/>
                <w:szCs w:val="24"/>
              </w:rPr>
              <w:t xml:space="preserve"> на ресурсите</w:t>
            </w:r>
            <w:r>
              <w:rPr>
                <w:rFonts w:ascii="Times New Roman" w:hAnsi="Times New Roman" w:cs="Times New Roman"/>
                <w:bCs/>
                <w:iCs/>
                <w:sz w:val="24"/>
                <w:szCs w:val="24"/>
              </w:rPr>
              <w:t>.</w:t>
            </w:r>
          </w:p>
          <w:p w14:paraId="4879D29D" w14:textId="100C2BCE" w:rsidR="00E66050" w:rsidRPr="00E66050" w:rsidRDefault="00E66050" w:rsidP="00E66050">
            <w:pPr>
              <w:jc w:val="both"/>
              <w:rPr>
                <w:rFonts w:ascii="Times New Roman" w:hAnsi="Times New Roman" w:cs="Times New Roman"/>
                <w:bCs/>
                <w:iCs/>
                <w:sz w:val="24"/>
                <w:szCs w:val="24"/>
              </w:rPr>
            </w:pPr>
          </w:p>
        </w:tc>
      </w:tr>
      <w:tr w:rsidR="00F334B4" w14:paraId="75AAD027" w14:textId="77777777" w:rsidTr="00872744">
        <w:tc>
          <w:tcPr>
            <w:tcW w:w="846" w:type="dxa"/>
            <w:shd w:val="clear" w:color="auto" w:fill="9CC2E5" w:themeFill="accent1" w:themeFillTint="99"/>
          </w:tcPr>
          <w:p w14:paraId="66744118" w14:textId="62235580" w:rsidR="00F334B4" w:rsidRPr="00E66050" w:rsidRDefault="00E66050" w:rsidP="00F334B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5. </w:t>
            </w:r>
          </w:p>
        </w:tc>
        <w:tc>
          <w:tcPr>
            <w:tcW w:w="4111" w:type="dxa"/>
            <w:shd w:val="clear" w:color="auto" w:fill="9CC2E5" w:themeFill="accent1" w:themeFillTint="99"/>
          </w:tcPr>
          <w:p w14:paraId="14F2145B" w14:textId="30641328" w:rsidR="00F334B4" w:rsidRPr="00872744" w:rsidRDefault="00E66050" w:rsidP="00F334B4">
            <w:pPr>
              <w:jc w:val="both"/>
              <w:rPr>
                <w:rFonts w:ascii="Times New Roman" w:hAnsi="Times New Roman" w:cs="Times New Roman"/>
                <w:bCs/>
                <w:iCs/>
                <w:sz w:val="24"/>
                <w:szCs w:val="24"/>
              </w:rPr>
            </w:pPr>
            <w:r w:rsidRPr="00872744">
              <w:rPr>
                <w:rFonts w:ascii="Times New Roman" w:hAnsi="Times New Roman" w:cs="Times New Roman"/>
                <w:bCs/>
                <w:iCs/>
                <w:sz w:val="24"/>
                <w:szCs w:val="24"/>
              </w:rPr>
              <w:t>По отношение на потребителите</w:t>
            </w:r>
          </w:p>
        </w:tc>
        <w:tc>
          <w:tcPr>
            <w:tcW w:w="4105" w:type="dxa"/>
            <w:shd w:val="clear" w:color="auto" w:fill="9CC2E5" w:themeFill="accent1" w:themeFillTint="99"/>
          </w:tcPr>
          <w:p w14:paraId="331B2DFC" w14:textId="77777777" w:rsidR="00F334B4" w:rsidRDefault="00AE1E82" w:rsidP="00AE1E82">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няма да намали разходването на времеви ресурси от страна на потребителите за набавяне на необходимата информация за наличните канали и начините на подаване на сигнали за нарушения.</w:t>
            </w:r>
          </w:p>
          <w:p w14:paraId="2603AA59" w14:textId="58FBF384" w:rsidR="00F83815" w:rsidRPr="00B927CC" w:rsidRDefault="00777EF3" w:rsidP="00AE1E82">
            <w:pPr>
              <w:jc w:val="both"/>
              <w:rPr>
                <w:rFonts w:ascii="Times New Roman" w:hAnsi="Times New Roman" w:cs="Times New Roman"/>
                <w:bCs/>
                <w:iCs/>
                <w:sz w:val="24"/>
                <w:szCs w:val="24"/>
                <w:lang w:val="en-US"/>
              </w:rPr>
            </w:pPr>
            <w:r>
              <w:rPr>
                <w:rFonts w:ascii="Times New Roman" w:hAnsi="Times New Roman" w:cs="Times New Roman"/>
                <w:bCs/>
                <w:iCs/>
                <w:sz w:val="24"/>
                <w:szCs w:val="24"/>
              </w:rPr>
              <w:t>Вариантът няма да облекчи съществуващите</w:t>
            </w:r>
            <w:r w:rsidR="00F83815">
              <w:rPr>
                <w:rFonts w:ascii="Times New Roman" w:hAnsi="Times New Roman" w:cs="Times New Roman"/>
                <w:bCs/>
                <w:iCs/>
                <w:sz w:val="24"/>
                <w:szCs w:val="24"/>
              </w:rPr>
              <w:t xml:space="preserve"> проблеми при боравене с информация относно въпросите до коя институция и по какъв ред да подаде сигнал за извършено нарушение</w:t>
            </w:r>
            <w:r w:rsidR="00B927CC">
              <w:rPr>
                <w:rFonts w:ascii="Times New Roman" w:hAnsi="Times New Roman" w:cs="Times New Roman"/>
                <w:bCs/>
                <w:iCs/>
                <w:sz w:val="24"/>
                <w:szCs w:val="24"/>
                <w:lang w:val="en-US"/>
              </w:rPr>
              <w:t>.</w:t>
            </w:r>
          </w:p>
        </w:tc>
      </w:tr>
      <w:tr w:rsidR="00F334B4" w14:paraId="3295C719" w14:textId="77777777" w:rsidTr="00F65D50">
        <w:tc>
          <w:tcPr>
            <w:tcW w:w="846" w:type="dxa"/>
          </w:tcPr>
          <w:p w14:paraId="35004E5F" w14:textId="156BDFE1" w:rsidR="00F334B4" w:rsidRPr="00E66050" w:rsidRDefault="00E66050" w:rsidP="00F334B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6. </w:t>
            </w:r>
          </w:p>
        </w:tc>
        <w:tc>
          <w:tcPr>
            <w:tcW w:w="4111" w:type="dxa"/>
          </w:tcPr>
          <w:p w14:paraId="67CB630F" w14:textId="69AA196D" w:rsidR="00F334B4" w:rsidRPr="00E66050" w:rsidRDefault="00E66050" w:rsidP="00F334B4">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макроикономическата среда</w:t>
            </w:r>
          </w:p>
        </w:tc>
        <w:tc>
          <w:tcPr>
            <w:tcW w:w="4105" w:type="dxa"/>
          </w:tcPr>
          <w:p w14:paraId="7EEF23AF" w14:textId="77777777" w:rsidR="00F334B4" w:rsidRDefault="00E66050" w:rsidP="00F334B4">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Варианът няма въздействие върху свободата на движение на стоки, на капитали, свободата на установяване </w:t>
            </w:r>
            <w:r>
              <w:rPr>
                <w:rFonts w:ascii="Times New Roman" w:hAnsi="Times New Roman" w:cs="Times New Roman"/>
                <w:bCs/>
                <w:iCs/>
                <w:sz w:val="24"/>
                <w:szCs w:val="24"/>
              </w:rPr>
              <w:lastRenderedPageBreak/>
              <w:t xml:space="preserve">и свобода на предоставяне на услуги, свободното движение на работници. </w:t>
            </w:r>
          </w:p>
          <w:p w14:paraId="00A41A68" w14:textId="22E19378" w:rsidR="00E66050" w:rsidRPr="00E66050" w:rsidRDefault="00E66050" w:rsidP="00F334B4">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Варианът не влияе върху условията за ивнестиции и и функционирането на релевантните пазари. </w:t>
            </w:r>
          </w:p>
        </w:tc>
      </w:tr>
    </w:tbl>
    <w:p w14:paraId="50BA457C" w14:textId="3EE2A3A8" w:rsidR="00F334B4" w:rsidRDefault="00F334B4" w:rsidP="00F334B4">
      <w:pPr>
        <w:jc w:val="both"/>
        <w:rPr>
          <w:rFonts w:ascii="Times New Roman" w:hAnsi="Times New Roman" w:cs="Times New Roman"/>
          <w:b/>
          <w:bCs/>
          <w:i/>
          <w:iCs/>
          <w:sz w:val="24"/>
          <w:szCs w:val="24"/>
          <w:lang w:val="en-US"/>
        </w:rPr>
      </w:pPr>
    </w:p>
    <w:p w14:paraId="43EA4187" w14:textId="0757BCF3" w:rsidR="00AE1E82" w:rsidRDefault="00856436" w:rsidP="00F6700E">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Таблица 3 - </w:t>
      </w:r>
      <w:r w:rsidR="00AE1E82" w:rsidRPr="00F334B4">
        <w:rPr>
          <w:rFonts w:ascii="Times New Roman" w:hAnsi="Times New Roman" w:cs="Times New Roman"/>
          <w:b/>
          <w:bCs/>
          <w:i/>
          <w:iCs/>
          <w:sz w:val="24"/>
          <w:szCs w:val="24"/>
          <w:lang w:val="en-US"/>
        </w:rPr>
        <w:t>Иконо</w:t>
      </w:r>
      <w:r w:rsidR="00AE1E82">
        <w:rPr>
          <w:rFonts w:ascii="Times New Roman" w:hAnsi="Times New Roman" w:cs="Times New Roman"/>
          <w:b/>
          <w:bCs/>
          <w:i/>
          <w:iCs/>
          <w:sz w:val="24"/>
          <w:szCs w:val="24"/>
          <w:lang w:val="en-US"/>
        </w:rPr>
        <w:t>мически въздействия на Вариант 1</w:t>
      </w:r>
      <w:r w:rsidR="00AE1E82" w:rsidRPr="00F334B4">
        <w:rPr>
          <w:rFonts w:ascii="Times New Roman" w:hAnsi="Times New Roman" w:cs="Times New Roman"/>
          <w:b/>
          <w:bCs/>
          <w:i/>
          <w:iCs/>
          <w:sz w:val="24"/>
          <w:szCs w:val="24"/>
          <w:lang w:val="en-US"/>
        </w:rPr>
        <w:t xml:space="preserve"> „</w:t>
      </w:r>
      <w:r w:rsidR="00F6700E">
        <w:rPr>
          <w:rFonts w:ascii="Times New Roman" w:hAnsi="Times New Roman" w:cs="Times New Roman"/>
          <w:b/>
          <w:bCs/>
          <w:i/>
          <w:iCs/>
          <w:sz w:val="24"/>
          <w:szCs w:val="24"/>
        </w:rPr>
        <w:t>Приемане на Закон за защита на лицата, подаващи сигнали или публично оповестявщи информация за нарушения</w:t>
      </w:r>
      <w:r w:rsidR="00AE1E82" w:rsidRPr="00F334B4">
        <w:rPr>
          <w:rFonts w:ascii="Times New Roman" w:hAnsi="Times New Roman" w:cs="Times New Roman"/>
          <w:b/>
          <w:bCs/>
          <w:i/>
          <w:iCs/>
          <w:sz w:val="24"/>
          <w:szCs w:val="24"/>
          <w:lang w:val="en-US"/>
        </w:rPr>
        <w:t>“</w:t>
      </w:r>
      <w:r w:rsidR="00F6700E">
        <w:rPr>
          <w:rFonts w:ascii="Times New Roman" w:hAnsi="Times New Roman" w:cs="Times New Roman"/>
          <w:b/>
          <w:bCs/>
          <w:i/>
          <w:iCs/>
          <w:sz w:val="24"/>
          <w:szCs w:val="24"/>
        </w:rPr>
        <w:t xml:space="preserve"> </w:t>
      </w:r>
    </w:p>
    <w:p w14:paraId="2C9AE4F2" w14:textId="7C26A53E" w:rsidR="00AE1E82" w:rsidRDefault="00AE1E82" w:rsidP="00AE1E82">
      <w:pPr>
        <w:jc w:val="center"/>
        <w:rPr>
          <w:rFonts w:ascii="Times New Roman" w:hAnsi="Times New Roman" w:cs="Times New Roman"/>
          <w:b/>
          <w:bCs/>
          <w:i/>
          <w:iCs/>
          <w:sz w:val="24"/>
          <w:szCs w:val="24"/>
        </w:rPr>
      </w:pPr>
    </w:p>
    <w:tbl>
      <w:tblPr>
        <w:tblStyle w:val="TableGrid"/>
        <w:tblW w:w="0" w:type="auto"/>
        <w:tblLook w:val="04A0" w:firstRow="1" w:lastRow="0" w:firstColumn="1" w:lastColumn="0" w:noHBand="0" w:noVBand="1"/>
      </w:tblPr>
      <w:tblGrid>
        <w:gridCol w:w="846"/>
        <w:gridCol w:w="4111"/>
        <w:gridCol w:w="4105"/>
      </w:tblGrid>
      <w:tr w:rsidR="00AE1E82" w14:paraId="235B9F3F" w14:textId="77777777" w:rsidTr="00872744">
        <w:tc>
          <w:tcPr>
            <w:tcW w:w="846" w:type="dxa"/>
            <w:shd w:val="clear" w:color="auto" w:fill="9CC2E5" w:themeFill="accent1" w:themeFillTint="99"/>
          </w:tcPr>
          <w:p w14:paraId="412DF660" w14:textId="77777777" w:rsidR="00AE1E82" w:rsidRPr="00872744" w:rsidRDefault="00AE1E82" w:rsidP="00314B9F">
            <w:pPr>
              <w:jc w:val="center"/>
              <w:rPr>
                <w:rFonts w:ascii="Times New Roman" w:hAnsi="Times New Roman" w:cs="Times New Roman"/>
                <w:b/>
                <w:bCs/>
                <w:i/>
                <w:iCs/>
                <w:sz w:val="24"/>
                <w:szCs w:val="24"/>
              </w:rPr>
            </w:pPr>
            <w:r w:rsidRPr="00872744">
              <w:rPr>
                <w:rFonts w:ascii="Times New Roman" w:hAnsi="Times New Roman" w:cs="Times New Roman"/>
                <w:b/>
                <w:bCs/>
                <w:i/>
                <w:iCs/>
                <w:sz w:val="24"/>
                <w:szCs w:val="24"/>
              </w:rPr>
              <w:t>№</w:t>
            </w:r>
          </w:p>
        </w:tc>
        <w:tc>
          <w:tcPr>
            <w:tcW w:w="4111" w:type="dxa"/>
            <w:shd w:val="clear" w:color="auto" w:fill="9CC2E5" w:themeFill="accent1" w:themeFillTint="99"/>
          </w:tcPr>
          <w:p w14:paraId="1B5196D2" w14:textId="77777777" w:rsidR="00AE1E82" w:rsidRPr="00872744" w:rsidRDefault="00AE1E82" w:rsidP="00314B9F">
            <w:pPr>
              <w:jc w:val="both"/>
              <w:rPr>
                <w:rFonts w:ascii="Times New Roman" w:hAnsi="Times New Roman" w:cs="Times New Roman"/>
                <w:b/>
                <w:bCs/>
                <w:i/>
                <w:iCs/>
                <w:sz w:val="24"/>
                <w:szCs w:val="24"/>
              </w:rPr>
            </w:pPr>
            <w:r w:rsidRPr="00872744">
              <w:rPr>
                <w:rFonts w:ascii="Times New Roman" w:hAnsi="Times New Roman" w:cs="Times New Roman"/>
                <w:b/>
                <w:bCs/>
                <w:i/>
                <w:iCs/>
                <w:sz w:val="24"/>
                <w:szCs w:val="24"/>
              </w:rPr>
              <w:t>Икономически въздействия</w:t>
            </w:r>
          </w:p>
        </w:tc>
        <w:tc>
          <w:tcPr>
            <w:tcW w:w="4105" w:type="dxa"/>
            <w:shd w:val="clear" w:color="auto" w:fill="9CC2E5" w:themeFill="accent1" w:themeFillTint="99"/>
          </w:tcPr>
          <w:p w14:paraId="2413B6E1" w14:textId="77777777" w:rsidR="00AE1E82" w:rsidRPr="00F334B4" w:rsidRDefault="00AE1E82" w:rsidP="00314B9F">
            <w:pPr>
              <w:jc w:val="both"/>
              <w:rPr>
                <w:rFonts w:ascii="Times New Roman" w:hAnsi="Times New Roman" w:cs="Times New Roman"/>
                <w:b/>
                <w:bCs/>
                <w:i/>
                <w:iCs/>
                <w:sz w:val="24"/>
                <w:szCs w:val="24"/>
              </w:rPr>
            </w:pPr>
            <w:r w:rsidRPr="00872744">
              <w:rPr>
                <w:rFonts w:ascii="Times New Roman" w:hAnsi="Times New Roman" w:cs="Times New Roman"/>
                <w:b/>
                <w:bCs/>
                <w:i/>
                <w:iCs/>
                <w:sz w:val="24"/>
                <w:szCs w:val="24"/>
              </w:rPr>
              <w:t>Ключови въпроси</w:t>
            </w:r>
          </w:p>
        </w:tc>
      </w:tr>
      <w:tr w:rsidR="00AE1E82" w14:paraId="31B1376B" w14:textId="77777777" w:rsidTr="00F65D50">
        <w:tc>
          <w:tcPr>
            <w:tcW w:w="846" w:type="dxa"/>
          </w:tcPr>
          <w:p w14:paraId="0CF8EEA2" w14:textId="77777777" w:rsidR="00AE1E82" w:rsidRPr="00F334B4" w:rsidRDefault="00AE1E82"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1.</w:t>
            </w:r>
          </w:p>
        </w:tc>
        <w:tc>
          <w:tcPr>
            <w:tcW w:w="4111" w:type="dxa"/>
          </w:tcPr>
          <w:p w14:paraId="44E77FEA" w14:textId="77777777" w:rsidR="00AE1E82" w:rsidRPr="00F334B4" w:rsidRDefault="00AE1E82" w:rsidP="00314B9F">
            <w:pPr>
              <w:jc w:val="both"/>
              <w:rPr>
                <w:rFonts w:ascii="Times New Roman" w:hAnsi="Times New Roman" w:cs="Times New Roman"/>
                <w:bCs/>
                <w:iCs/>
                <w:sz w:val="24"/>
                <w:szCs w:val="24"/>
              </w:rPr>
            </w:pPr>
            <w:r w:rsidRPr="00F334B4">
              <w:rPr>
                <w:rFonts w:ascii="Times New Roman" w:hAnsi="Times New Roman" w:cs="Times New Roman"/>
                <w:bCs/>
                <w:iCs/>
                <w:sz w:val="24"/>
                <w:szCs w:val="24"/>
              </w:rPr>
              <w:t>По отношение на конкуренцията</w:t>
            </w:r>
          </w:p>
        </w:tc>
        <w:tc>
          <w:tcPr>
            <w:tcW w:w="4105" w:type="dxa"/>
          </w:tcPr>
          <w:p w14:paraId="0022FD4B" w14:textId="77777777" w:rsidR="00AE1E82" w:rsidRDefault="00AE1E82" w:rsidP="00314B9F">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не </w:t>
            </w:r>
            <w:r>
              <w:rPr>
                <w:rFonts w:ascii="Times New Roman" w:hAnsi="Times New Roman" w:cs="Times New Roman"/>
                <w:bCs/>
                <w:iCs/>
                <w:sz w:val="24"/>
                <w:szCs w:val="24"/>
              </w:rPr>
              <w:t xml:space="preserve">ограничава </w:t>
            </w:r>
            <w:r w:rsidRPr="00F334B4">
              <w:rPr>
                <w:rFonts w:ascii="Times New Roman" w:hAnsi="Times New Roman" w:cs="Times New Roman"/>
                <w:bCs/>
                <w:iCs/>
                <w:sz w:val="24"/>
                <w:szCs w:val="24"/>
              </w:rPr>
              <w:t>свободното движение на стоки, услуги, капитали и работници</w:t>
            </w:r>
            <w:r>
              <w:rPr>
                <w:rFonts w:ascii="Times New Roman" w:hAnsi="Times New Roman" w:cs="Times New Roman"/>
                <w:bCs/>
                <w:iCs/>
                <w:sz w:val="24"/>
                <w:szCs w:val="24"/>
              </w:rPr>
              <w:t>.</w:t>
            </w:r>
          </w:p>
          <w:p w14:paraId="595BCC15" w14:textId="77777777" w:rsidR="00AE1E82" w:rsidRPr="00F334B4" w:rsidRDefault="00AE1E82" w:rsidP="00314B9F">
            <w:pPr>
              <w:jc w:val="both"/>
              <w:rPr>
                <w:rFonts w:ascii="Times New Roman" w:hAnsi="Times New Roman" w:cs="Times New Roman"/>
                <w:bCs/>
                <w:iCs/>
                <w:sz w:val="24"/>
                <w:szCs w:val="24"/>
              </w:rPr>
            </w:pPr>
            <w:r w:rsidRPr="00F334B4">
              <w:rPr>
                <w:rFonts w:ascii="Times New Roman" w:hAnsi="Times New Roman" w:cs="Times New Roman"/>
                <w:bCs/>
                <w:iCs/>
                <w:sz w:val="24"/>
                <w:szCs w:val="24"/>
              </w:rPr>
              <w:t>Вариантът не огранича</w:t>
            </w:r>
            <w:r>
              <w:rPr>
                <w:rFonts w:ascii="Times New Roman" w:hAnsi="Times New Roman" w:cs="Times New Roman"/>
                <w:bCs/>
                <w:iCs/>
                <w:sz w:val="24"/>
                <w:szCs w:val="24"/>
              </w:rPr>
              <w:t>ва</w:t>
            </w:r>
            <w:r w:rsidRPr="00F334B4">
              <w:rPr>
                <w:rFonts w:ascii="Times New Roman" w:hAnsi="Times New Roman" w:cs="Times New Roman"/>
                <w:bCs/>
                <w:iCs/>
                <w:sz w:val="24"/>
                <w:szCs w:val="24"/>
              </w:rPr>
              <w:t xml:space="preserve"> избора на потребителите, не води до по-високи цени поради по-малко конкуренция, не води до създаване на бариери за нови доставчици и не улеснява появата на монополи</w:t>
            </w:r>
          </w:p>
        </w:tc>
      </w:tr>
      <w:tr w:rsidR="00AE1E82" w14:paraId="71592416" w14:textId="77777777" w:rsidTr="00F65D50">
        <w:tc>
          <w:tcPr>
            <w:tcW w:w="846" w:type="dxa"/>
          </w:tcPr>
          <w:p w14:paraId="76A7DA69" w14:textId="77777777" w:rsidR="00AE1E82" w:rsidRPr="00F334B4" w:rsidRDefault="00AE1E82"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2. </w:t>
            </w:r>
          </w:p>
        </w:tc>
        <w:tc>
          <w:tcPr>
            <w:tcW w:w="4111" w:type="dxa"/>
          </w:tcPr>
          <w:tbl>
            <w:tblPr>
              <w:tblW w:w="0" w:type="auto"/>
              <w:tblBorders>
                <w:top w:val="nil"/>
                <w:left w:val="nil"/>
                <w:bottom w:val="nil"/>
                <w:right w:val="nil"/>
              </w:tblBorders>
              <w:tblLook w:val="0000" w:firstRow="0" w:lastRow="0" w:firstColumn="0" w:lastColumn="0" w:noHBand="0" w:noVBand="0"/>
            </w:tblPr>
            <w:tblGrid>
              <w:gridCol w:w="3895"/>
            </w:tblGrid>
            <w:tr w:rsidR="00AE1E82" w:rsidRPr="00F334B4" w14:paraId="7300CBBB" w14:textId="77777777" w:rsidTr="00314B9F">
              <w:trPr>
                <w:trHeight w:val="205"/>
              </w:trPr>
              <w:tc>
                <w:tcPr>
                  <w:tcW w:w="0" w:type="auto"/>
                </w:tcPr>
                <w:p w14:paraId="2072E67B" w14:textId="77777777" w:rsidR="00AE1E82" w:rsidRPr="00F334B4" w:rsidRDefault="00AE1E82" w:rsidP="00314B9F">
                  <w:pPr>
                    <w:autoSpaceDE w:val="0"/>
                    <w:autoSpaceDN w:val="0"/>
                    <w:adjustRightInd w:val="0"/>
                    <w:spacing w:after="0" w:line="240" w:lineRule="auto"/>
                    <w:rPr>
                      <w:rFonts w:ascii="Times New Roman" w:hAnsi="Times New Roman" w:cs="Times New Roman"/>
                      <w:color w:val="000000"/>
                      <w:sz w:val="24"/>
                      <w:szCs w:val="24"/>
                      <w:lang w:val="en-US"/>
                    </w:rPr>
                  </w:pPr>
                  <w:r w:rsidRPr="00F334B4">
                    <w:rPr>
                      <w:rFonts w:ascii="Times New Roman" w:hAnsi="Times New Roman" w:cs="Times New Roman"/>
                      <w:color w:val="000000"/>
                      <w:sz w:val="24"/>
                      <w:szCs w:val="24"/>
                      <w:lang w:val="en-US"/>
                    </w:rPr>
                    <w:t xml:space="preserve">По отношение на конкурентоспособност и инвестиции: </w:t>
                  </w:r>
                </w:p>
              </w:tc>
            </w:tr>
            <w:tr w:rsidR="00AE1E82" w:rsidRPr="00F334B4" w14:paraId="643C59FA" w14:textId="77777777" w:rsidTr="00314B9F">
              <w:trPr>
                <w:trHeight w:val="205"/>
              </w:trPr>
              <w:tc>
                <w:tcPr>
                  <w:tcW w:w="0" w:type="auto"/>
                </w:tcPr>
                <w:p w14:paraId="0094B6FB" w14:textId="77777777" w:rsidR="00AE1E82" w:rsidRPr="00F334B4" w:rsidRDefault="00AE1E82" w:rsidP="00314B9F">
                  <w:pPr>
                    <w:autoSpaceDE w:val="0"/>
                    <w:autoSpaceDN w:val="0"/>
                    <w:adjustRightInd w:val="0"/>
                    <w:spacing w:after="0" w:line="240" w:lineRule="auto"/>
                    <w:rPr>
                      <w:rFonts w:ascii="Times New Roman" w:hAnsi="Times New Roman" w:cs="Times New Roman"/>
                      <w:color w:val="000000"/>
                      <w:sz w:val="24"/>
                      <w:szCs w:val="24"/>
                      <w:lang w:val="en-US"/>
                    </w:rPr>
                  </w:pPr>
                </w:p>
              </w:tc>
            </w:tr>
          </w:tbl>
          <w:p w14:paraId="7A54BEC2" w14:textId="77777777" w:rsidR="00AE1E82" w:rsidRPr="00F334B4" w:rsidRDefault="00AE1E82" w:rsidP="00314B9F">
            <w:pPr>
              <w:jc w:val="both"/>
              <w:rPr>
                <w:rFonts w:ascii="Times New Roman" w:hAnsi="Times New Roman" w:cs="Times New Roman"/>
                <w:bCs/>
                <w:iCs/>
                <w:sz w:val="24"/>
                <w:szCs w:val="24"/>
                <w:lang w:val="en-US"/>
              </w:rPr>
            </w:pPr>
          </w:p>
        </w:tc>
        <w:tc>
          <w:tcPr>
            <w:tcW w:w="4105" w:type="dxa"/>
          </w:tcPr>
          <w:p w14:paraId="20271635" w14:textId="77777777" w:rsidR="00AE1E82" w:rsidRPr="00F334B4" w:rsidRDefault="00AE1E82" w:rsidP="00314B9F">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не води до </w:t>
            </w:r>
            <w:r w:rsidRPr="00F334B4">
              <w:rPr>
                <w:rFonts w:ascii="Times New Roman" w:hAnsi="Times New Roman" w:cs="Times New Roman"/>
                <w:bCs/>
                <w:iCs/>
                <w:sz w:val="24"/>
                <w:szCs w:val="24"/>
              </w:rPr>
              <w:t>ограничаване избора на потребителите, до по-високи цени</w:t>
            </w:r>
          </w:p>
          <w:p w14:paraId="168BC14E" w14:textId="77777777" w:rsidR="00AE1E82" w:rsidRPr="00F334B4" w:rsidRDefault="00AE1E82" w:rsidP="00314B9F">
            <w:pPr>
              <w:jc w:val="both"/>
              <w:rPr>
                <w:rFonts w:ascii="Times New Roman" w:hAnsi="Times New Roman" w:cs="Times New Roman"/>
                <w:bCs/>
                <w:iCs/>
                <w:sz w:val="24"/>
                <w:szCs w:val="24"/>
              </w:rPr>
            </w:pPr>
            <w:r w:rsidRPr="00F334B4">
              <w:rPr>
                <w:rFonts w:ascii="Times New Roman" w:hAnsi="Times New Roman" w:cs="Times New Roman"/>
                <w:bCs/>
                <w:iCs/>
                <w:sz w:val="24"/>
                <w:szCs w:val="24"/>
              </w:rPr>
              <w:t>поради по-малко конкуренция, до създаване на бариери за нови доставчици или</w:t>
            </w:r>
          </w:p>
          <w:p w14:paraId="0A837CD8" w14:textId="77777777" w:rsidR="00AE1E82" w:rsidRPr="00F334B4" w:rsidRDefault="00AE1E82" w:rsidP="00314B9F">
            <w:pPr>
              <w:jc w:val="both"/>
              <w:rPr>
                <w:rFonts w:ascii="Times New Roman" w:hAnsi="Times New Roman" w:cs="Times New Roman"/>
                <w:bCs/>
                <w:iCs/>
                <w:sz w:val="24"/>
                <w:szCs w:val="24"/>
              </w:rPr>
            </w:pPr>
            <w:r w:rsidRPr="00F334B4">
              <w:rPr>
                <w:rFonts w:ascii="Times New Roman" w:hAnsi="Times New Roman" w:cs="Times New Roman"/>
                <w:bCs/>
                <w:iCs/>
                <w:sz w:val="24"/>
                <w:szCs w:val="24"/>
              </w:rPr>
              <w:t>улесняване появата на монополи</w:t>
            </w:r>
            <w:r>
              <w:rPr>
                <w:rFonts w:ascii="Times New Roman" w:hAnsi="Times New Roman" w:cs="Times New Roman"/>
                <w:bCs/>
                <w:iCs/>
                <w:sz w:val="24"/>
                <w:szCs w:val="24"/>
              </w:rPr>
              <w:t>.</w:t>
            </w:r>
          </w:p>
        </w:tc>
      </w:tr>
      <w:tr w:rsidR="00AE1E82" w14:paraId="0BE71B87" w14:textId="77777777" w:rsidTr="00F65D50">
        <w:tc>
          <w:tcPr>
            <w:tcW w:w="846" w:type="dxa"/>
          </w:tcPr>
          <w:p w14:paraId="03CA53FC" w14:textId="77777777" w:rsidR="00AE1E82" w:rsidRPr="00F334B4" w:rsidRDefault="00AE1E82"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3. </w:t>
            </w:r>
          </w:p>
        </w:tc>
        <w:tc>
          <w:tcPr>
            <w:tcW w:w="4111" w:type="dxa"/>
          </w:tcPr>
          <w:p w14:paraId="0404A4EC" w14:textId="77777777" w:rsidR="00AE1E82" w:rsidRPr="00E66050" w:rsidRDefault="00AE1E82" w:rsidP="00314B9F">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правото на собственост</w:t>
            </w:r>
          </w:p>
        </w:tc>
        <w:tc>
          <w:tcPr>
            <w:tcW w:w="4105" w:type="dxa"/>
          </w:tcPr>
          <w:p w14:paraId="413791F4" w14:textId="133D1B45" w:rsidR="00AE1E82" w:rsidRPr="00E66050" w:rsidRDefault="00AE1E82" w:rsidP="00314B9F">
            <w:pPr>
              <w:jc w:val="both"/>
              <w:rPr>
                <w:rFonts w:ascii="Times New Roman" w:hAnsi="Times New Roman" w:cs="Times New Roman"/>
                <w:bCs/>
                <w:iCs/>
                <w:sz w:val="24"/>
                <w:szCs w:val="24"/>
              </w:rPr>
            </w:pPr>
            <w:r>
              <w:rPr>
                <w:rFonts w:ascii="Times New Roman" w:hAnsi="Times New Roman" w:cs="Times New Roman"/>
                <w:bCs/>
                <w:iCs/>
                <w:sz w:val="24"/>
                <w:szCs w:val="24"/>
              </w:rPr>
              <w:t>Вариантът</w:t>
            </w:r>
            <w:r w:rsidR="00872744">
              <w:rPr>
                <w:rFonts w:ascii="Times New Roman" w:hAnsi="Times New Roman" w:cs="Times New Roman"/>
                <w:bCs/>
                <w:iCs/>
                <w:sz w:val="24"/>
                <w:szCs w:val="24"/>
              </w:rPr>
              <w:t xml:space="preserve"> </w:t>
            </w:r>
            <w:r>
              <w:rPr>
                <w:rFonts w:ascii="Times New Roman" w:hAnsi="Times New Roman" w:cs="Times New Roman"/>
                <w:bCs/>
                <w:iCs/>
                <w:sz w:val="24"/>
                <w:szCs w:val="24"/>
              </w:rPr>
              <w:t xml:space="preserve">не засяга правата на собственост. </w:t>
            </w:r>
          </w:p>
        </w:tc>
      </w:tr>
      <w:tr w:rsidR="00AE1E82" w14:paraId="176032B2" w14:textId="77777777" w:rsidTr="00F65D50">
        <w:tc>
          <w:tcPr>
            <w:tcW w:w="846" w:type="dxa"/>
          </w:tcPr>
          <w:p w14:paraId="3C17D45F" w14:textId="77777777" w:rsidR="00AE1E82" w:rsidRPr="00E66050" w:rsidRDefault="00AE1E82"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4. </w:t>
            </w:r>
          </w:p>
        </w:tc>
        <w:tc>
          <w:tcPr>
            <w:tcW w:w="4111" w:type="dxa"/>
          </w:tcPr>
          <w:p w14:paraId="793B218A" w14:textId="77777777" w:rsidR="00AE1E82" w:rsidRPr="00E66050" w:rsidRDefault="00AE1E82" w:rsidP="00314B9F">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иновациите и изследванията</w:t>
            </w:r>
          </w:p>
        </w:tc>
        <w:tc>
          <w:tcPr>
            <w:tcW w:w="4105" w:type="dxa"/>
          </w:tcPr>
          <w:p w14:paraId="6C82B3F3" w14:textId="77777777" w:rsidR="00AE1E82" w:rsidRPr="00945E78" w:rsidRDefault="00AE1E82" w:rsidP="00314B9F">
            <w:pPr>
              <w:rPr>
                <w:rFonts w:ascii="Times New Roman" w:hAnsi="Times New Roman" w:cs="Times New Roman"/>
                <w:sz w:val="24"/>
                <w:szCs w:val="24"/>
              </w:rPr>
            </w:pPr>
            <w:r>
              <w:rPr>
                <w:rFonts w:ascii="Times New Roman" w:hAnsi="Times New Roman" w:cs="Times New Roman"/>
                <w:bCs/>
                <w:iCs/>
                <w:sz w:val="24"/>
                <w:szCs w:val="24"/>
              </w:rPr>
              <w:t xml:space="preserve">Вариантът няма въздействие върху въвеждането на </w:t>
            </w:r>
            <w:r w:rsidRPr="00945E78">
              <w:rPr>
                <w:rFonts w:ascii="Times New Roman" w:hAnsi="Times New Roman" w:cs="Times New Roman"/>
                <w:sz w:val="24"/>
                <w:szCs w:val="24"/>
              </w:rPr>
              <w:t>разпространението на нови производствени</w:t>
            </w:r>
          </w:p>
          <w:p w14:paraId="6D3E6530" w14:textId="77777777" w:rsidR="00AE1E82" w:rsidRDefault="00AE1E82" w:rsidP="00314B9F">
            <w:pPr>
              <w:jc w:val="both"/>
              <w:rPr>
                <w:rFonts w:ascii="Times New Roman" w:hAnsi="Times New Roman" w:cs="Times New Roman"/>
                <w:sz w:val="24"/>
                <w:szCs w:val="24"/>
              </w:rPr>
            </w:pPr>
            <w:r w:rsidRPr="00945E78">
              <w:rPr>
                <w:rFonts w:ascii="Times New Roman" w:hAnsi="Times New Roman" w:cs="Times New Roman"/>
                <w:sz w:val="24"/>
                <w:szCs w:val="24"/>
              </w:rPr>
              <w:t>методи, технологии и продукти</w:t>
            </w:r>
            <w:r>
              <w:rPr>
                <w:rFonts w:ascii="Times New Roman" w:hAnsi="Times New Roman" w:cs="Times New Roman"/>
                <w:sz w:val="24"/>
                <w:szCs w:val="24"/>
              </w:rPr>
              <w:t>.</w:t>
            </w:r>
          </w:p>
          <w:p w14:paraId="0DBCE2A5" w14:textId="5E28517D" w:rsidR="00AE1E82" w:rsidRDefault="00AE1E82" w:rsidP="00314B9F">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няма въздействие</w:t>
            </w:r>
            <w:r w:rsidR="00835929">
              <w:rPr>
                <w:rFonts w:ascii="Times New Roman" w:hAnsi="Times New Roman" w:cs="Times New Roman"/>
                <w:bCs/>
                <w:iCs/>
                <w:sz w:val="24"/>
                <w:szCs w:val="24"/>
              </w:rPr>
              <w:t xml:space="preserve"> върху</w:t>
            </w:r>
            <w:r w:rsidRPr="00E66050">
              <w:rPr>
                <w:rFonts w:ascii="Times New Roman" w:hAnsi="Times New Roman" w:cs="Times New Roman"/>
                <w:bCs/>
                <w:iCs/>
                <w:sz w:val="24"/>
                <w:szCs w:val="24"/>
              </w:rPr>
              <w:t xml:space="preserve"> академичните или промишлени изследвания</w:t>
            </w:r>
            <w:r>
              <w:rPr>
                <w:rFonts w:ascii="Times New Roman" w:hAnsi="Times New Roman" w:cs="Times New Roman"/>
                <w:bCs/>
                <w:iCs/>
                <w:sz w:val="24"/>
                <w:szCs w:val="24"/>
              </w:rPr>
              <w:t>.</w:t>
            </w:r>
          </w:p>
          <w:p w14:paraId="224F7F54" w14:textId="77777777" w:rsidR="00AE1E82" w:rsidRDefault="00AE1E82" w:rsidP="00314B9F">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няма въздействие върху </w:t>
            </w:r>
            <w:r w:rsidRPr="00E66050">
              <w:rPr>
                <w:rFonts w:ascii="Times New Roman" w:hAnsi="Times New Roman" w:cs="Times New Roman"/>
                <w:bCs/>
                <w:iCs/>
                <w:sz w:val="24"/>
                <w:szCs w:val="24"/>
              </w:rPr>
              <w:t>производителност</w:t>
            </w:r>
            <w:r>
              <w:rPr>
                <w:rFonts w:ascii="Times New Roman" w:hAnsi="Times New Roman" w:cs="Times New Roman"/>
                <w:bCs/>
                <w:iCs/>
                <w:sz w:val="24"/>
                <w:szCs w:val="24"/>
              </w:rPr>
              <w:t>та</w:t>
            </w:r>
            <w:r w:rsidRPr="00E66050">
              <w:rPr>
                <w:rFonts w:ascii="Times New Roman" w:hAnsi="Times New Roman" w:cs="Times New Roman"/>
                <w:bCs/>
                <w:iCs/>
                <w:sz w:val="24"/>
                <w:szCs w:val="24"/>
              </w:rPr>
              <w:t xml:space="preserve"> и ефективност</w:t>
            </w:r>
            <w:r>
              <w:rPr>
                <w:rFonts w:ascii="Times New Roman" w:hAnsi="Times New Roman" w:cs="Times New Roman"/>
                <w:bCs/>
                <w:iCs/>
                <w:sz w:val="24"/>
                <w:szCs w:val="24"/>
              </w:rPr>
              <w:t>та</w:t>
            </w:r>
            <w:r w:rsidRPr="00E66050">
              <w:rPr>
                <w:rFonts w:ascii="Times New Roman" w:hAnsi="Times New Roman" w:cs="Times New Roman"/>
                <w:bCs/>
                <w:iCs/>
                <w:sz w:val="24"/>
                <w:szCs w:val="24"/>
              </w:rPr>
              <w:t xml:space="preserve"> на ресурсите</w:t>
            </w:r>
            <w:r>
              <w:rPr>
                <w:rFonts w:ascii="Times New Roman" w:hAnsi="Times New Roman" w:cs="Times New Roman"/>
                <w:bCs/>
                <w:iCs/>
                <w:sz w:val="24"/>
                <w:szCs w:val="24"/>
              </w:rPr>
              <w:t>.</w:t>
            </w:r>
          </w:p>
          <w:p w14:paraId="5ED47382" w14:textId="77777777" w:rsidR="00AE1E82" w:rsidRPr="00E66050" w:rsidRDefault="00AE1E82" w:rsidP="00314B9F">
            <w:pPr>
              <w:jc w:val="both"/>
              <w:rPr>
                <w:rFonts w:ascii="Times New Roman" w:hAnsi="Times New Roman" w:cs="Times New Roman"/>
                <w:bCs/>
                <w:iCs/>
                <w:sz w:val="24"/>
                <w:szCs w:val="24"/>
              </w:rPr>
            </w:pPr>
          </w:p>
        </w:tc>
      </w:tr>
      <w:tr w:rsidR="00AE1E82" w14:paraId="55742104" w14:textId="77777777" w:rsidTr="00872744">
        <w:tc>
          <w:tcPr>
            <w:tcW w:w="846" w:type="dxa"/>
            <w:shd w:val="clear" w:color="auto" w:fill="9CC2E5" w:themeFill="accent1" w:themeFillTint="99"/>
          </w:tcPr>
          <w:p w14:paraId="6085A2CA" w14:textId="77777777" w:rsidR="00AE1E82" w:rsidRPr="00E66050" w:rsidRDefault="00AE1E82"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5. </w:t>
            </w:r>
          </w:p>
        </w:tc>
        <w:tc>
          <w:tcPr>
            <w:tcW w:w="4111" w:type="dxa"/>
            <w:shd w:val="clear" w:color="auto" w:fill="9CC2E5" w:themeFill="accent1" w:themeFillTint="99"/>
          </w:tcPr>
          <w:p w14:paraId="01C30E35" w14:textId="77777777" w:rsidR="00AE1E82" w:rsidRPr="00E66050" w:rsidRDefault="00AE1E82" w:rsidP="00314B9F">
            <w:pPr>
              <w:jc w:val="both"/>
              <w:rPr>
                <w:rFonts w:ascii="Times New Roman" w:hAnsi="Times New Roman" w:cs="Times New Roman"/>
                <w:bCs/>
                <w:iCs/>
                <w:sz w:val="24"/>
                <w:szCs w:val="24"/>
              </w:rPr>
            </w:pPr>
            <w:r w:rsidRPr="00872744">
              <w:rPr>
                <w:rFonts w:ascii="Times New Roman" w:hAnsi="Times New Roman" w:cs="Times New Roman"/>
                <w:bCs/>
                <w:iCs/>
                <w:sz w:val="24"/>
                <w:szCs w:val="24"/>
              </w:rPr>
              <w:t>По отношение на потребителите</w:t>
            </w:r>
          </w:p>
        </w:tc>
        <w:tc>
          <w:tcPr>
            <w:tcW w:w="4105" w:type="dxa"/>
            <w:shd w:val="clear" w:color="auto" w:fill="9CC2E5" w:themeFill="accent1" w:themeFillTint="99"/>
          </w:tcPr>
          <w:p w14:paraId="64DBDE3F" w14:textId="00A0BC9D" w:rsidR="00AE1E82" w:rsidRDefault="00AE1E82" w:rsidP="00314B9F">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ще намали </w:t>
            </w:r>
            <w:r w:rsidR="00872744">
              <w:rPr>
                <w:rFonts w:ascii="Times New Roman" w:hAnsi="Times New Roman" w:cs="Times New Roman"/>
                <w:bCs/>
                <w:iCs/>
                <w:sz w:val="24"/>
                <w:szCs w:val="24"/>
              </w:rPr>
              <w:t xml:space="preserve">значително </w:t>
            </w:r>
            <w:r>
              <w:rPr>
                <w:rFonts w:ascii="Times New Roman" w:hAnsi="Times New Roman" w:cs="Times New Roman"/>
                <w:bCs/>
                <w:iCs/>
                <w:sz w:val="24"/>
                <w:szCs w:val="24"/>
              </w:rPr>
              <w:t xml:space="preserve">разходването на времеви ресурси от страна на потребителите за набавяне на необходимата информация за </w:t>
            </w:r>
            <w:r>
              <w:rPr>
                <w:rFonts w:ascii="Times New Roman" w:hAnsi="Times New Roman" w:cs="Times New Roman"/>
                <w:bCs/>
                <w:iCs/>
                <w:sz w:val="24"/>
                <w:szCs w:val="24"/>
              </w:rPr>
              <w:lastRenderedPageBreak/>
              <w:t>наличните канали и начините на подаване на сигнали за нарушения.</w:t>
            </w:r>
          </w:p>
          <w:p w14:paraId="2F1B664A" w14:textId="492FE8FE" w:rsidR="00F1434B" w:rsidRPr="00F1434B" w:rsidRDefault="00F65D50" w:rsidP="00F1434B">
            <w:pPr>
              <w:spacing w:before="120" w:after="120"/>
              <w:jc w:val="both"/>
              <w:rPr>
                <w:rFonts w:ascii="Times New Roman" w:eastAsia="Times New Roman" w:hAnsi="Times New Roman" w:cs="Times New Roman"/>
                <w:b/>
                <w:sz w:val="24"/>
                <w:szCs w:val="24"/>
              </w:rPr>
            </w:pPr>
            <w:r>
              <w:rPr>
                <w:rFonts w:ascii="Times New Roman" w:hAnsi="Times New Roman" w:cs="Times New Roman"/>
                <w:bCs/>
                <w:iCs/>
                <w:sz w:val="24"/>
                <w:szCs w:val="24"/>
              </w:rPr>
              <w:t>Вариантът значително ще облекчи съществуващите проблеми при боравене с информация относно въпросите до коя институция и по какъв ред да подад</w:t>
            </w:r>
            <w:r w:rsidR="00F83815">
              <w:rPr>
                <w:rFonts w:ascii="Times New Roman" w:hAnsi="Times New Roman" w:cs="Times New Roman"/>
                <w:bCs/>
                <w:iCs/>
                <w:sz w:val="24"/>
                <w:szCs w:val="24"/>
              </w:rPr>
              <w:t>е сигнал за извършено нарушение</w:t>
            </w:r>
            <w:r w:rsidR="00F1434B" w:rsidRPr="00F1434B">
              <w:rPr>
                <w:rFonts w:ascii="Times New Roman" w:eastAsia="Calibri" w:hAnsi="Times New Roman" w:cs="Times New Roman"/>
                <w:bCs/>
                <w:iCs/>
                <w:sz w:val="24"/>
                <w:szCs w:val="24"/>
              </w:rPr>
              <w:t xml:space="preserve"> както и условията, при които може да получи защита от ответни действия. </w:t>
            </w:r>
          </w:p>
          <w:p w14:paraId="3304AD2B" w14:textId="46005C69" w:rsidR="00F65D50" w:rsidRPr="00E66050" w:rsidRDefault="00F83815" w:rsidP="00314B9F">
            <w:pPr>
              <w:jc w:val="both"/>
              <w:rPr>
                <w:rFonts w:ascii="Times New Roman" w:hAnsi="Times New Roman" w:cs="Times New Roman"/>
                <w:bCs/>
                <w:iCs/>
                <w:sz w:val="24"/>
                <w:szCs w:val="24"/>
              </w:rPr>
            </w:pPr>
            <w:r>
              <w:rPr>
                <w:rFonts w:ascii="Times New Roman" w:hAnsi="Times New Roman" w:cs="Times New Roman"/>
                <w:bCs/>
                <w:iCs/>
                <w:sz w:val="24"/>
                <w:szCs w:val="24"/>
              </w:rPr>
              <w:t>.</w:t>
            </w:r>
          </w:p>
        </w:tc>
      </w:tr>
      <w:tr w:rsidR="00AE1E82" w14:paraId="735E9ED4" w14:textId="77777777" w:rsidTr="00F65D50">
        <w:tc>
          <w:tcPr>
            <w:tcW w:w="846" w:type="dxa"/>
          </w:tcPr>
          <w:p w14:paraId="6323717D" w14:textId="77777777" w:rsidR="00AE1E82" w:rsidRPr="00E66050" w:rsidRDefault="00AE1E82"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lastRenderedPageBreak/>
              <w:t xml:space="preserve">6. </w:t>
            </w:r>
          </w:p>
        </w:tc>
        <w:tc>
          <w:tcPr>
            <w:tcW w:w="4111" w:type="dxa"/>
          </w:tcPr>
          <w:p w14:paraId="61C5BCD9" w14:textId="77777777" w:rsidR="00AE1E82" w:rsidRPr="00E66050" w:rsidRDefault="00AE1E82" w:rsidP="00314B9F">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макроикономическата среда</w:t>
            </w:r>
          </w:p>
        </w:tc>
        <w:tc>
          <w:tcPr>
            <w:tcW w:w="4105" w:type="dxa"/>
          </w:tcPr>
          <w:p w14:paraId="79EAB502" w14:textId="77777777" w:rsidR="00AE1E82" w:rsidRDefault="00AE1E82" w:rsidP="00314B9F">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Варианът няма въздействие върху свободата на движение на стоки, на капитали, свободата на установяване и свобода на предоставяне на услуги, свободното движение на работници. </w:t>
            </w:r>
          </w:p>
          <w:p w14:paraId="3C2F084F" w14:textId="77777777" w:rsidR="00AE1E82" w:rsidRPr="00E66050" w:rsidRDefault="00AE1E82" w:rsidP="00314B9F">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Варианът не влияе върху условията за ивнестиции и и функционирането на релевантните пазари. </w:t>
            </w:r>
          </w:p>
        </w:tc>
      </w:tr>
    </w:tbl>
    <w:p w14:paraId="719E4311" w14:textId="77777777" w:rsidR="00AE1E82" w:rsidRPr="00AE1E82" w:rsidRDefault="00AE1E82" w:rsidP="00AE1E82">
      <w:pPr>
        <w:jc w:val="center"/>
        <w:rPr>
          <w:rFonts w:ascii="Times New Roman" w:hAnsi="Times New Roman" w:cs="Times New Roman"/>
          <w:b/>
          <w:bCs/>
          <w:i/>
          <w:iCs/>
          <w:sz w:val="24"/>
          <w:szCs w:val="24"/>
        </w:rPr>
      </w:pPr>
    </w:p>
    <w:p w14:paraId="67F578E3" w14:textId="509ACFE4" w:rsidR="00F65D50" w:rsidRDefault="00856436" w:rsidP="00C90558">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Таблица 4 - </w:t>
      </w:r>
      <w:r w:rsidR="00F65D50" w:rsidRPr="00F65D50">
        <w:rPr>
          <w:rFonts w:ascii="Times New Roman" w:hAnsi="Times New Roman" w:cs="Times New Roman"/>
          <w:b/>
          <w:bCs/>
          <w:i/>
          <w:iCs/>
          <w:sz w:val="24"/>
          <w:szCs w:val="24"/>
          <w:lang w:val="en-US"/>
        </w:rPr>
        <w:t>Иконо</w:t>
      </w:r>
      <w:r w:rsidR="00F65D50">
        <w:rPr>
          <w:rFonts w:ascii="Times New Roman" w:hAnsi="Times New Roman" w:cs="Times New Roman"/>
          <w:b/>
          <w:bCs/>
          <w:i/>
          <w:iCs/>
          <w:sz w:val="24"/>
          <w:szCs w:val="24"/>
          <w:lang w:val="en-US"/>
        </w:rPr>
        <w:t>мически въздействия на Вариант 2</w:t>
      </w:r>
      <w:r w:rsidR="00F65D50" w:rsidRPr="00F65D50">
        <w:rPr>
          <w:rFonts w:ascii="Times New Roman" w:hAnsi="Times New Roman" w:cs="Times New Roman"/>
          <w:b/>
          <w:bCs/>
          <w:i/>
          <w:iCs/>
          <w:sz w:val="24"/>
          <w:szCs w:val="24"/>
          <w:lang w:val="en-US"/>
        </w:rPr>
        <w:t xml:space="preserve"> „</w:t>
      </w:r>
      <w:r w:rsidR="00C90558">
        <w:rPr>
          <w:rFonts w:ascii="Times New Roman" w:hAnsi="Times New Roman" w:cs="Times New Roman"/>
          <w:b/>
          <w:bCs/>
          <w:i/>
          <w:iCs/>
          <w:sz w:val="24"/>
          <w:szCs w:val="24"/>
        </w:rPr>
        <w:t>Предприемане на организационни мерки</w:t>
      </w:r>
      <w:r w:rsidR="00F65D50" w:rsidRPr="00F65D50">
        <w:rPr>
          <w:rFonts w:ascii="Times New Roman" w:hAnsi="Times New Roman" w:cs="Times New Roman"/>
          <w:b/>
          <w:bCs/>
          <w:i/>
          <w:iCs/>
          <w:sz w:val="24"/>
          <w:szCs w:val="24"/>
          <w:lang w:val="en-US"/>
        </w:rPr>
        <w:t>“</w:t>
      </w:r>
      <w:r w:rsidR="00C90558">
        <w:rPr>
          <w:rFonts w:ascii="Times New Roman" w:hAnsi="Times New Roman" w:cs="Times New Roman"/>
          <w:b/>
          <w:bCs/>
          <w:i/>
          <w:iCs/>
          <w:sz w:val="24"/>
          <w:szCs w:val="24"/>
        </w:rPr>
        <w:t xml:space="preserve"> </w:t>
      </w:r>
    </w:p>
    <w:p w14:paraId="4D6BCC82" w14:textId="77777777" w:rsidR="00F65D50" w:rsidRDefault="00F65D50" w:rsidP="00F65D50">
      <w:pPr>
        <w:jc w:val="center"/>
        <w:rPr>
          <w:rFonts w:ascii="Times New Roman" w:hAnsi="Times New Roman" w:cs="Times New Roman"/>
          <w:b/>
          <w:bCs/>
          <w:i/>
          <w:iCs/>
          <w:sz w:val="24"/>
          <w:szCs w:val="24"/>
        </w:rPr>
      </w:pPr>
    </w:p>
    <w:tbl>
      <w:tblPr>
        <w:tblStyle w:val="TableGrid"/>
        <w:tblW w:w="0" w:type="auto"/>
        <w:tblLook w:val="04A0" w:firstRow="1" w:lastRow="0" w:firstColumn="1" w:lastColumn="0" w:noHBand="0" w:noVBand="1"/>
      </w:tblPr>
      <w:tblGrid>
        <w:gridCol w:w="846"/>
        <w:gridCol w:w="4111"/>
        <w:gridCol w:w="4105"/>
      </w:tblGrid>
      <w:tr w:rsidR="00F65D50" w14:paraId="02FA3750" w14:textId="77777777" w:rsidTr="00872744">
        <w:tc>
          <w:tcPr>
            <w:tcW w:w="846" w:type="dxa"/>
            <w:shd w:val="clear" w:color="auto" w:fill="9CC2E5" w:themeFill="accent1" w:themeFillTint="99"/>
          </w:tcPr>
          <w:p w14:paraId="3B917077" w14:textId="77777777" w:rsidR="00F65D50" w:rsidRPr="00F334B4" w:rsidRDefault="00F65D50" w:rsidP="00314B9F">
            <w:pPr>
              <w:jc w:val="center"/>
              <w:rPr>
                <w:rFonts w:ascii="Times New Roman" w:hAnsi="Times New Roman" w:cs="Times New Roman"/>
                <w:b/>
                <w:bCs/>
                <w:i/>
                <w:iCs/>
                <w:sz w:val="24"/>
                <w:szCs w:val="24"/>
              </w:rPr>
            </w:pPr>
            <w:r w:rsidRPr="00F334B4">
              <w:rPr>
                <w:rFonts w:ascii="Times New Roman" w:hAnsi="Times New Roman" w:cs="Times New Roman"/>
                <w:b/>
                <w:bCs/>
                <w:i/>
                <w:iCs/>
                <w:sz w:val="24"/>
                <w:szCs w:val="24"/>
              </w:rPr>
              <w:t>№</w:t>
            </w:r>
          </w:p>
        </w:tc>
        <w:tc>
          <w:tcPr>
            <w:tcW w:w="4111" w:type="dxa"/>
            <w:shd w:val="clear" w:color="auto" w:fill="9CC2E5" w:themeFill="accent1" w:themeFillTint="99"/>
          </w:tcPr>
          <w:p w14:paraId="55946BE2" w14:textId="77777777" w:rsidR="00F65D50" w:rsidRPr="00F334B4" w:rsidRDefault="00F65D50" w:rsidP="00314B9F">
            <w:pPr>
              <w:jc w:val="both"/>
              <w:rPr>
                <w:rFonts w:ascii="Times New Roman" w:hAnsi="Times New Roman" w:cs="Times New Roman"/>
                <w:b/>
                <w:bCs/>
                <w:i/>
                <w:iCs/>
                <w:sz w:val="24"/>
                <w:szCs w:val="24"/>
              </w:rPr>
            </w:pPr>
            <w:r w:rsidRPr="00F334B4">
              <w:rPr>
                <w:rFonts w:ascii="Times New Roman" w:hAnsi="Times New Roman" w:cs="Times New Roman"/>
                <w:b/>
                <w:bCs/>
                <w:i/>
                <w:iCs/>
                <w:sz w:val="24"/>
                <w:szCs w:val="24"/>
              </w:rPr>
              <w:t>Икономически въздействия</w:t>
            </w:r>
          </w:p>
        </w:tc>
        <w:tc>
          <w:tcPr>
            <w:tcW w:w="4105" w:type="dxa"/>
            <w:shd w:val="clear" w:color="auto" w:fill="9CC2E5" w:themeFill="accent1" w:themeFillTint="99"/>
          </w:tcPr>
          <w:p w14:paraId="39FB9119" w14:textId="77777777" w:rsidR="00F65D50" w:rsidRPr="00F334B4" w:rsidRDefault="00F65D50" w:rsidP="00314B9F">
            <w:pPr>
              <w:jc w:val="both"/>
              <w:rPr>
                <w:rFonts w:ascii="Times New Roman" w:hAnsi="Times New Roman" w:cs="Times New Roman"/>
                <w:b/>
                <w:bCs/>
                <w:i/>
                <w:iCs/>
                <w:sz w:val="24"/>
                <w:szCs w:val="24"/>
              </w:rPr>
            </w:pPr>
            <w:r w:rsidRPr="00F334B4">
              <w:rPr>
                <w:rFonts w:ascii="Times New Roman" w:hAnsi="Times New Roman" w:cs="Times New Roman"/>
                <w:b/>
                <w:bCs/>
                <w:i/>
                <w:iCs/>
                <w:sz w:val="24"/>
                <w:szCs w:val="24"/>
              </w:rPr>
              <w:t>Ключови въпроси</w:t>
            </w:r>
          </w:p>
        </w:tc>
      </w:tr>
      <w:tr w:rsidR="00F65D50" w14:paraId="755C062A" w14:textId="77777777" w:rsidTr="00314B9F">
        <w:tc>
          <w:tcPr>
            <w:tcW w:w="846" w:type="dxa"/>
          </w:tcPr>
          <w:p w14:paraId="5428B9A0" w14:textId="77777777" w:rsidR="00F65D50" w:rsidRPr="00F334B4" w:rsidRDefault="00F65D50"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1.</w:t>
            </w:r>
          </w:p>
        </w:tc>
        <w:tc>
          <w:tcPr>
            <w:tcW w:w="4111" w:type="dxa"/>
          </w:tcPr>
          <w:p w14:paraId="3966067F" w14:textId="77777777" w:rsidR="00F65D50" w:rsidRPr="00F334B4" w:rsidRDefault="00F65D50" w:rsidP="00314B9F">
            <w:pPr>
              <w:jc w:val="both"/>
              <w:rPr>
                <w:rFonts w:ascii="Times New Roman" w:hAnsi="Times New Roman" w:cs="Times New Roman"/>
                <w:bCs/>
                <w:iCs/>
                <w:sz w:val="24"/>
                <w:szCs w:val="24"/>
              </w:rPr>
            </w:pPr>
            <w:r w:rsidRPr="00F334B4">
              <w:rPr>
                <w:rFonts w:ascii="Times New Roman" w:hAnsi="Times New Roman" w:cs="Times New Roman"/>
                <w:bCs/>
                <w:iCs/>
                <w:sz w:val="24"/>
                <w:szCs w:val="24"/>
              </w:rPr>
              <w:t>По отношение на конкуренцията</w:t>
            </w:r>
          </w:p>
        </w:tc>
        <w:tc>
          <w:tcPr>
            <w:tcW w:w="4105" w:type="dxa"/>
          </w:tcPr>
          <w:p w14:paraId="1A13F8AD" w14:textId="77777777" w:rsidR="00F65D50" w:rsidRDefault="00F65D50" w:rsidP="00314B9F">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не </w:t>
            </w:r>
            <w:r>
              <w:rPr>
                <w:rFonts w:ascii="Times New Roman" w:hAnsi="Times New Roman" w:cs="Times New Roman"/>
                <w:bCs/>
                <w:iCs/>
                <w:sz w:val="24"/>
                <w:szCs w:val="24"/>
              </w:rPr>
              <w:t xml:space="preserve">ограничава </w:t>
            </w:r>
            <w:r w:rsidRPr="00F334B4">
              <w:rPr>
                <w:rFonts w:ascii="Times New Roman" w:hAnsi="Times New Roman" w:cs="Times New Roman"/>
                <w:bCs/>
                <w:iCs/>
                <w:sz w:val="24"/>
                <w:szCs w:val="24"/>
              </w:rPr>
              <w:t>свободното движение на стоки, услуги, капитали и работници</w:t>
            </w:r>
            <w:r>
              <w:rPr>
                <w:rFonts w:ascii="Times New Roman" w:hAnsi="Times New Roman" w:cs="Times New Roman"/>
                <w:bCs/>
                <w:iCs/>
                <w:sz w:val="24"/>
                <w:szCs w:val="24"/>
              </w:rPr>
              <w:t>.</w:t>
            </w:r>
          </w:p>
          <w:p w14:paraId="0B37C3B7" w14:textId="77777777" w:rsidR="00F65D50" w:rsidRPr="00F334B4" w:rsidRDefault="00F65D50" w:rsidP="00314B9F">
            <w:pPr>
              <w:jc w:val="both"/>
              <w:rPr>
                <w:rFonts w:ascii="Times New Roman" w:hAnsi="Times New Roman" w:cs="Times New Roman"/>
                <w:bCs/>
                <w:iCs/>
                <w:sz w:val="24"/>
                <w:szCs w:val="24"/>
              </w:rPr>
            </w:pPr>
            <w:r w:rsidRPr="00F334B4">
              <w:rPr>
                <w:rFonts w:ascii="Times New Roman" w:hAnsi="Times New Roman" w:cs="Times New Roman"/>
                <w:bCs/>
                <w:iCs/>
                <w:sz w:val="24"/>
                <w:szCs w:val="24"/>
              </w:rPr>
              <w:t>Вариантът не огранича</w:t>
            </w:r>
            <w:r>
              <w:rPr>
                <w:rFonts w:ascii="Times New Roman" w:hAnsi="Times New Roman" w:cs="Times New Roman"/>
                <w:bCs/>
                <w:iCs/>
                <w:sz w:val="24"/>
                <w:szCs w:val="24"/>
              </w:rPr>
              <w:t>ва</w:t>
            </w:r>
            <w:r w:rsidRPr="00F334B4">
              <w:rPr>
                <w:rFonts w:ascii="Times New Roman" w:hAnsi="Times New Roman" w:cs="Times New Roman"/>
                <w:bCs/>
                <w:iCs/>
                <w:sz w:val="24"/>
                <w:szCs w:val="24"/>
              </w:rPr>
              <w:t xml:space="preserve"> избора на потребителите, не води до по-високи цени поради по-малко конкуренция, не води до създаване на бариери за нови доставчици и не улеснява появата на монополи</w:t>
            </w:r>
          </w:p>
        </w:tc>
      </w:tr>
      <w:tr w:rsidR="00F65D50" w14:paraId="4A944D1B" w14:textId="77777777" w:rsidTr="00314B9F">
        <w:tc>
          <w:tcPr>
            <w:tcW w:w="846" w:type="dxa"/>
          </w:tcPr>
          <w:p w14:paraId="66656C6C" w14:textId="77777777" w:rsidR="00F65D50" w:rsidRPr="00F334B4" w:rsidRDefault="00F65D50"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2. </w:t>
            </w:r>
          </w:p>
        </w:tc>
        <w:tc>
          <w:tcPr>
            <w:tcW w:w="4111" w:type="dxa"/>
          </w:tcPr>
          <w:tbl>
            <w:tblPr>
              <w:tblW w:w="0" w:type="auto"/>
              <w:tblBorders>
                <w:top w:val="nil"/>
                <w:left w:val="nil"/>
                <w:bottom w:val="nil"/>
                <w:right w:val="nil"/>
              </w:tblBorders>
              <w:tblLook w:val="0000" w:firstRow="0" w:lastRow="0" w:firstColumn="0" w:lastColumn="0" w:noHBand="0" w:noVBand="0"/>
            </w:tblPr>
            <w:tblGrid>
              <w:gridCol w:w="3895"/>
            </w:tblGrid>
            <w:tr w:rsidR="00F65D50" w:rsidRPr="00F334B4" w14:paraId="1F5DEF6B" w14:textId="77777777" w:rsidTr="00314B9F">
              <w:trPr>
                <w:trHeight w:val="205"/>
              </w:trPr>
              <w:tc>
                <w:tcPr>
                  <w:tcW w:w="0" w:type="auto"/>
                </w:tcPr>
                <w:p w14:paraId="5BFD4C1E" w14:textId="77777777" w:rsidR="00F65D50" w:rsidRPr="00F334B4" w:rsidRDefault="00F65D50" w:rsidP="00314B9F">
                  <w:pPr>
                    <w:autoSpaceDE w:val="0"/>
                    <w:autoSpaceDN w:val="0"/>
                    <w:adjustRightInd w:val="0"/>
                    <w:spacing w:after="0" w:line="240" w:lineRule="auto"/>
                    <w:rPr>
                      <w:rFonts w:ascii="Times New Roman" w:hAnsi="Times New Roman" w:cs="Times New Roman"/>
                      <w:color w:val="000000"/>
                      <w:sz w:val="24"/>
                      <w:szCs w:val="24"/>
                      <w:lang w:val="en-US"/>
                    </w:rPr>
                  </w:pPr>
                  <w:r w:rsidRPr="00F334B4">
                    <w:rPr>
                      <w:rFonts w:ascii="Times New Roman" w:hAnsi="Times New Roman" w:cs="Times New Roman"/>
                      <w:color w:val="000000"/>
                      <w:sz w:val="24"/>
                      <w:szCs w:val="24"/>
                      <w:lang w:val="en-US"/>
                    </w:rPr>
                    <w:t xml:space="preserve">По отношение на конкурентоспособност и инвестиции: </w:t>
                  </w:r>
                </w:p>
              </w:tc>
            </w:tr>
            <w:tr w:rsidR="00F65D50" w:rsidRPr="00F334B4" w14:paraId="08C4E009" w14:textId="77777777" w:rsidTr="00314B9F">
              <w:trPr>
                <w:trHeight w:val="205"/>
              </w:trPr>
              <w:tc>
                <w:tcPr>
                  <w:tcW w:w="0" w:type="auto"/>
                </w:tcPr>
                <w:p w14:paraId="71B6B183" w14:textId="77777777" w:rsidR="00F65D50" w:rsidRPr="00F334B4" w:rsidRDefault="00F65D50" w:rsidP="00314B9F">
                  <w:pPr>
                    <w:autoSpaceDE w:val="0"/>
                    <w:autoSpaceDN w:val="0"/>
                    <w:adjustRightInd w:val="0"/>
                    <w:spacing w:after="0" w:line="240" w:lineRule="auto"/>
                    <w:rPr>
                      <w:rFonts w:ascii="Times New Roman" w:hAnsi="Times New Roman" w:cs="Times New Roman"/>
                      <w:color w:val="000000"/>
                      <w:sz w:val="24"/>
                      <w:szCs w:val="24"/>
                      <w:lang w:val="en-US"/>
                    </w:rPr>
                  </w:pPr>
                </w:p>
              </w:tc>
            </w:tr>
          </w:tbl>
          <w:p w14:paraId="03D36D0D" w14:textId="77777777" w:rsidR="00F65D50" w:rsidRPr="00F334B4" w:rsidRDefault="00F65D50" w:rsidP="00314B9F">
            <w:pPr>
              <w:jc w:val="both"/>
              <w:rPr>
                <w:rFonts w:ascii="Times New Roman" w:hAnsi="Times New Roman" w:cs="Times New Roman"/>
                <w:bCs/>
                <w:iCs/>
                <w:sz w:val="24"/>
                <w:szCs w:val="24"/>
                <w:lang w:val="en-US"/>
              </w:rPr>
            </w:pPr>
          </w:p>
        </w:tc>
        <w:tc>
          <w:tcPr>
            <w:tcW w:w="4105" w:type="dxa"/>
          </w:tcPr>
          <w:p w14:paraId="610B2C8A" w14:textId="77777777" w:rsidR="00F65D50" w:rsidRPr="00F334B4" w:rsidRDefault="00F65D50" w:rsidP="00314B9F">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не води до </w:t>
            </w:r>
            <w:r w:rsidRPr="00F334B4">
              <w:rPr>
                <w:rFonts w:ascii="Times New Roman" w:hAnsi="Times New Roman" w:cs="Times New Roman"/>
                <w:bCs/>
                <w:iCs/>
                <w:sz w:val="24"/>
                <w:szCs w:val="24"/>
              </w:rPr>
              <w:t>ограничаване избора на потребителите, до по-високи цени</w:t>
            </w:r>
          </w:p>
          <w:p w14:paraId="04B89968" w14:textId="77777777" w:rsidR="00F65D50" w:rsidRPr="00F334B4" w:rsidRDefault="00F65D50" w:rsidP="00314B9F">
            <w:pPr>
              <w:jc w:val="both"/>
              <w:rPr>
                <w:rFonts w:ascii="Times New Roman" w:hAnsi="Times New Roman" w:cs="Times New Roman"/>
                <w:bCs/>
                <w:iCs/>
                <w:sz w:val="24"/>
                <w:szCs w:val="24"/>
              </w:rPr>
            </w:pPr>
            <w:r w:rsidRPr="00F334B4">
              <w:rPr>
                <w:rFonts w:ascii="Times New Roman" w:hAnsi="Times New Roman" w:cs="Times New Roman"/>
                <w:bCs/>
                <w:iCs/>
                <w:sz w:val="24"/>
                <w:szCs w:val="24"/>
              </w:rPr>
              <w:t>поради по-малко конкуренция, до създаване на бариери за нови доставчици или</w:t>
            </w:r>
          </w:p>
          <w:p w14:paraId="38E1D424" w14:textId="77777777" w:rsidR="00F65D50" w:rsidRPr="00F334B4" w:rsidRDefault="00F65D50" w:rsidP="00314B9F">
            <w:pPr>
              <w:jc w:val="both"/>
              <w:rPr>
                <w:rFonts w:ascii="Times New Roman" w:hAnsi="Times New Roman" w:cs="Times New Roman"/>
                <w:bCs/>
                <w:iCs/>
                <w:sz w:val="24"/>
                <w:szCs w:val="24"/>
              </w:rPr>
            </w:pPr>
            <w:r w:rsidRPr="00F334B4">
              <w:rPr>
                <w:rFonts w:ascii="Times New Roman" w:hAnsi="Times New Roman" w:cs="Times New Roman"/>
                <w:bCs/>
                <w:iCs/>
                <w:sz w:val="24"/>
                <w:szCs w:val="24"/>
              </w:rPr>
              <w:t>улесняване появата на монополи</w:t>
            </w:r>
            <w:r>
              <w:rPr>
                <w:rFonts w:ascii="Times New Roman" w:hAnsi="Times New Roman" w:cs="Times New Roman"/>
                <w:bCs/>
                <w:iCs/>
                <w:sz w:val="24"/>
                <w:szCs w:val="24"/>
              </w:rPr>
              <w:t>.</w:t>
            </w:r>
          </w:p>
        </w:tc>
      </w:tr>
      <w:tr w:rsidR="00F65D50" w14:paraId="0A9DE7BE" w14:textId="77777777" w:rsidTr="00314B9F">
        <w:tc>
          <w:tcPr>
            <w:tcW w:w="846" w:type="dxa"/>
          </w:tcPr>
          <w:p w14:paraId="365EF175" w14:textId="77777777" w:rsidR="00F65D50" w:rsidRPr="00F334B4" w:rsidRDefault="00F65D50"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3. </w:t>
            </w:r>
          </w:p>
        </w:tc>
        <w:tc>
          <w:tcPr>
            <w:tcW w:w="4111" w:type="dxa"/>
          </w:tcPr>
          <w:p w14:paraId="7361D783" w14:textId="77777777" w:rsidR="00F65D50" w:rsidRPr="00E66050" w:rsidRDefault="00F65D50" w:rsidP="00314B9F">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правото на собственост</w:t>
            </w:r>
          </w:p>
        </w:tc>
        <w:tc>
          <w:tcPr>
            <w:tcW w:w="4105" w:type="dxa"/>
          </w:tcPr>
          <w:p w14:paraId="0B95BDC5" w14:textId="7F31CD31" w:rsidR="00F65D50" w:rsidRPr="00E66050" w:rsidRDefault="00F65D50" w:rsidP="00314B9F">
            <w:pPr>
              <w:jc w:val="both"/>
              <w:rPr>
                <w:rFonts w:ascii="Times New Roman" w:hAnsi="Times New Roman" w:cs="Times New Roman"/>
                <w:bCs/>
                <w:iCs/>
                <w:sz w:val="24"/>
                <w:szCs w:val="24"/>
              </w:rPr>
            </w:pPr>
            <w:r>
              <w:rPr>
                <w:rFonts w:ascii="Times New Roman" w:hAnsi="Times New Roman" w:cs="Times New Roman"/>
                <w:bCs/>
                <w:iCs/>
                <w:sz w:val="24"/>
                <w:szCs w:val="24"/>
              </w:rPr>
              <w:t>Вариантът</w:t>
            </w:r>
            <w:r w:rsidR="00872744">
              <w:rPr>
                <w:rFonts w:ascii="Times New Roman" w:hAnsi="Times New Roman" w:cs="Times New Roman"/>
                <w:bCs/>
                <w:iCs/>
                <w:sz w:val="24"/>
                <w:szCs w:val="24"/>
              </w:rPr>
              <w:t xml:space="preserve"> </w:t>
            </w:r>
            <w:r>
              <w:rPr>
                <w:rFonts w:ascii="Times New Roman" w:hAnsi="Times New Roman" w:cs="Times New Roman"/>
                <w:bCs/>
                <w:iCs/>
                <w:sz w:val="24"/>
                <w:szCs w:val="24"/>
              </w:rPr>
              <w:t xml:space="preserve">не засяга правата на собственост. </w:t>
            </w:r>
          </w:p>
        </w:tc>
      </w:tr>
      <w:tr w:rsidR="00F65D50" w14:paraId="78766DF9" w14:textId="77777777" w:rsidTr="00314B9F">
        <w:tc>
          <w:tcPr>
            <w:tcW w:w="846" w:type="dxa"/>
          </w:tcPr>
          <w:p w14:paraId="66D007D6" w14:textId="77777777" w:rsidR="00F65D50" w:rsidRPr="00E66050" w:rsidRDefault="00F65D50"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4. </w:t>
            </w:r>
          </w:p>
        </w:tc>
        <w:tc>
          <w:tcPr>
            <w:tcW w:w="4111" w:type="dxa"/>
          </w:tcPr>
          <w:p w14:paraId="55C99633" w14:textId="77777777" w:rsidR="00F65D50" w:rsidRPr="00E66050" w:rsidRDefault="00F65D50" w:rsidP="00314B9F">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иновациите и изследванията</w:t>
            </w:r>
          </w:p>
        </w:tc>
        <w:tc>
          <w:tcPr>
            <w:tcW w:w="4105" w:type="dxa"/>
          </w:tcPr>
          <w:p w14:paraId="31940D3A" w14:textId="77777777" w:rsidR="00F65D50" w:rsidRPr="00945E78" w:rsidRDefault="00F65D50" w:rsidP="00314B9F">
            <w:pPr>
              <w:rPr>
                <w:rFonts w:ascii="Times New Roman" w:hAnsi="Times New Roman" w:cs="Times New Roman"/>
                <w:sz w:val="24"/>
                <w:szCs w:val="24"/>
              </w:rPr>
            </w:pPr>
            <w:r>
              <w:rPr>
                <w:rFonts w:ascii="Times New Roman" w:hAnsi="Times New Roman" w:cs="Times New Roman"/>
                <w:bCs/>
                <w:iCs/>
                <w:sz w:val="24"/>
                <w:szCs w:val="24"/>
              </w:rPr>
              <w:t xml:space="preserve">Вариантът няма въздействие върху въвеждането на </w:t>
            </w:r>
            <w:r w:rsidRPr="00945E78">
              <w:rPr>
                <w:rFonts w:ascii="Times New Roman" w:hAnsi="Times New Roman" w:cs="Times New Roman"/>
                <w:sz w:val="24"/>
                <w:szCs w:val="24"/>
              </w:rPr>
              <w:t>разпространението на нови производствени</w:t>
            </w:r>
          </w:p>
          <w:p w14:paraId="17CC36BA" w14:textId="77777777" w:rsidR="00F65D50" w:rsidRDefault="00F65D50" w:rsidP="00314B9F">
            <w:pPr>
              <w:jc w:val="both"/>
              <w:rPr>
                <w:rFonts w:ascii="Times New Roman" w:hAnsi="Times New Roman" w:cs="Times New Roman"/>
                <w:sz w:val="24"/>
                <w:szCs w:val="24"/>
              </w:rPr>
            </w:pPr>
            <w:r w:rsidRPr="00945E78">
              <w:rPr>
                <w:rFonts w:ascii="Times New Roman" w:hAnsi="Times New Roman" w:cs="Times New Roman"/>
                <w:sz w:val="24"/>
                <w:szCs w:val="24"/>
              </w:rPr>
              <w:lastRenderedPageBreak/>
              <w:t>методи, технологии и продукти</w:t>
            </w:r>
            <w:r>
              <w:rPr>
                <w:rFonts w:ascii="Times New Roman" w:hAnsi="Times New Roman" w:cs="Times New Roman"/>
                <w:sz w:val="24"/>
                <w:szCs w:val="24"/>
              </w:rPr>
              <w:t>.</w:t>
            </w:r>
          </w:p>
          <w:p w14:paraId="105C2A15" w14:textId="2C90943F" w:rsidR="00F65D50" w:rsidRDefault="00F65D50" w:rsidP="00314B9F">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няма въздействие</w:t>
            </w:r>
            <w:r w:rsidR="00C2294B">
              <w:rPr>
                <w:rFonts w:ascii="Times New Roman" w:hAnsi="Times New Roman" w:cs="Times New Roman"/>
                <w:bCs/>
                <w:iCs/>
                <w:sz w:val="24"/>
                <w:szCs w:val="24"/>
              </w:rPr>
              <w:t xml:space="preserve"> върху</w:t>
            </w:r>
            <w:r w:rsidRPr="00E66050">
              <w:rPr>
                <w:rFonts w:ascii="Times New Roman" w:hAnsi="Times New Roman" w:cs="Times New Roman"/>
                <w:bCs/>
                <w:iCs/>
                <w:sz w:val="24"/>
                <w:szCs w:val="24"/>
              </w:rPr>
              <w:t xml:space="preserve"> академичните или промишлени изследвания</w:t>
            </w:r>
            <w:r>
              <w:rPr>
                <w:rFonts w:ascii="Times New Roman" w:hAnsi="Times New Roman" w:cs="Times New Roman"/>
                <w:bCs/>
                <w:iCs/>
                <w:sz w:val="24"/>
                <w:szCs w:val="24"/>
              </w:rPr>
              <w:t>.</w:t>
            </w:r>
          </w:p>
          <w:p w14:paraId="3AC7170F" w14:textId="77777777" w:rsidR="00F65D50" w:rsidRDefault="00F65D50" w:rsidP="00314B9F">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няма въздействие върху </w:t>
            </w:r>
            <w:r w:rsidRPr="00E66050">
              <w:rPr>
                <w:rFonts w:ascii="Times New Roman" w:hAnsi="Times New Roman" w:cs="Times New Roman"/>
                <w:bCs/>
                <w:iCs/>
                <w:sz w:val="24"/>
                <w:szCs w:val="24"/>
              </w:rPr>
              <w:t>производителност</w:t>
            </w:r>
            <w:r>
              <w:rPr>
                <w:rFonts w:ascii="Times New Roman" w:hAnsi="Times New Roman" w:cs="Times New Roman"/>
                <w:bCs/>
                <w:iCs/>
                <w:sz w:val="24"/>
                <w:szCs w:val="24"/>
              </w:rPr>
              <w:t>та</w:t>
            </w:r>
            <w:r w:rsidRPr="00E66050">
              <w:rPr>
                <w:rFonts w:ascii="Times New Roman" w:hAnsi="Times New Roman" w:cs="Times New Roman"/>
                <w:bCs/>
                <w:iCs/>
                <w:sz w:val="24"/>
                <w:szCs w:val="24"/>
              </w:rPr>
              <w:t xml:space="preserve"> и ефективност</w:t>
            </w:r>
            <w:r>
              <w:rPr>
                <w:rFonts w:ascii="Times New Roman" w:hAnsi="Times New Roman" w:cs="Times New Roman"/>
                <w:bCs/>
                <w:iCs/>
                <w:sz w:val="24"/>
                <w:szCs w:val="24"/>
              </w:rPr>
              <w:t>та</w:t>
            </w:r>
            <w:r w:rsidRPr="00E66050">
              <w:rPr>
                <w:rFonts w:ascii="Times New Roman" w:hAnsi="Times New Roman" w:cs="Times New Roman"/>
                <w:bCs/>
                <w:iCs/>
                <w:sz w:val="24"/>
                <w:szCs w:val="24"/>
              </w:rPr>
              <w:t xml:space="preserve"> на ресурсите</w:t>
            </w:r>
            <w:r>
              <w:rPr>
                <w:rFonts w:ascii="Times New Roman" w:hAnsi="Times New Roman" w:cs="Times New Roman"/>
                <w:bCs/>
                <w:iCs/>
                <w:sz w:val="24"/>
                <w:szCs w:val="24"/>
              </w:rPr>
              <w:t>.</w:t>
            </w:r>
          </w:p>
          <w:p w14:paraId="02CC7378" w14:textId="77777777" w:rsidR="00F65D50" w:rsidRPr="00E66050" w:rsidRDefault="00F65D50" w:rsidP="00314B9F">
            <w:pPr>
              <w:jc w:val="both"/>
              <w:rPr>
                <w:rFonts w:ascii="Times New Roman" w:hAnsi="Times New Roman" w:cs="Times New Roman"/>
                <w:bCs/>
                <w:iCs/>
                <w:sz w:val="24"/>
                <w:szCs w:val="24"/>
              </w:rPr>
            </w:pPr>
          </w:p>
        </w:tc>
      </w:tr>
      <w:tr w:rsidR="00F65D50" w14:paraId="7EAB5BBC" w14:textId="77777777" w:rsidTr="00872744">
        <w:tc>
          <w:tcPr>
            <w:tcW w:w="846" w:type="dxa"/>
            <w:shd w:val="clear" w:color="auto" w:fill="9CC2E5" w:themeFill="accent1" w:themeFillTint="99"/>
          </w:tcPr>
          <w:p w14:paraId="7265F02D" w14:textId="77777777" w:rsidR="00F65D50" w:rsidRPr="00E66050" w:rsidRDefault="00F65D50"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lastRenderedPageBreak/>
              <w:t xml:space="preserve">5. </w:t>
            </w:r>
          </w:p>
        </w:tc>
        <w:tc>
          <w:tcPr>
            <w:tcW w:w="4111" w:type="dxa"/>
            <w:shd w:val="clear" w:color="auto" w:fill="9CC2E5" w:themeFill="accent1" w:themeFillTint="99"/>
          </w:tcPr>
          <w:p w14:paraId="4BBBF5E4" w14:textId="77777777" w:rsidR="00F65D50" w:rsidRPr="00E66050" w:rsidRDefault="00F65D50" w:rsidP="00314B9F">
            <w:pPr>
              <w:jc w:val="both"/>
              <w:rPr>
                <w:rFonts w:ascii="Times New Roman" w:hAnsi="Times New Roman" w:cs="Times New Roman"/>
                <w:bCs/>
                <w:iCs/>
                <w:sz w:val="24"/>
                <w:szCs w:val="24"/>
              </w:rPr>
            </w:pPr>
            <w:r w:rsidRPr="00872744">
              <w:rPr>
                <w:rFonts w:ascii="Times New Roman" w:hAnsi="Times New Roman" w:cs="Times New Roman"/>
                <w:bCs/>
                <w:iCs/>
                <w:sz w:val="24"/>
                <w:szCs w:val="24"/>
              </w:rPr>
              <w:t>По отношение на потребителите</w:t>
            </w:r>
          </w:p>
        </w:tc>
        <w:tc>
          <w:tcPr>
            <w:tcW w:w="4105" w:type="dxa"/>
            <w:shd w:val="clear" w:color="auto" w:fill="9CC2E5" w:themeFill="accent1" w:themeFillTint="99"/>
          </w:tcPr>
          <w:p w14:paraId="0DDBD884" w14:textId="6C2D8EE5" w:rsidR="00F65D50" w:rsidRDefault="00547B37" w:rsidP="00314B9F">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няма да</w:t>
            </w:r>
            <w:r w:rsidR="00F65D50">
              <w:rPr>
                <w:rFonts w:ascii="Times New Roman" w:hAnsi="Times New Roman" w:cs="Times New Roman"/>
                <w:bCs/>
                <w:iCs/>
                <w:sz w:val="24"/>
                <w:szCs w:val="24"/>
              </w:rPr>
              <w:t xml:space="preserve"> намали разходването на времеви ресурси от страна на потребителите за набавяне на необходимата информация за наличните канали и начините на подаване на сигнали за нарушения.</w:t>
            </w:r>
          </w:p>
          <w:p w14:paraId="04D51C4D" w14:textId="54A66081" w:rsidR="00777EF3" w:rsidRPr="00E66050" w:rsidRDefault="00777EF3" w:rsidP="00777EF3">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няма да облекчи съществуващите проблеми при боравене с информация относно въпросите до коя институция и по какъв ред да подаде сигнал за извършено нарушение.</w:t>
            </w:r>
          </w:p>
        </w:tc>
      </w:tr>
      <w:tr w:rsidR="00F65D50" w14:paraId="24DF4489" w14:textId="77777777" w:rsidTr="00314B9F">
        <w:tc>
          <w:tcPr>
            <w:tcW w:w="846" w:type="dxa"/>
          </w:tcPr>
          <w:p w14:paraId="0EEB2A1F" w14:textId="77777777" w:rsidR="00F65D50" w:rsidRPr="00E66050" w:rsidRDefault="00F65D50"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6. </w:t>
            </w:r>
          </w:p>
        </w:tc>
        <w:tc>
          <w:tcPr>
            <w:tcW w:w="4111" w:type="dxa"/>
          </w:tcPr>
          <w:p w14:paraId="6EBB8D3F" w14:textId="77777777" w:rsidR="00F65D50" w:rsidRPr="00E66050" w:rsidRDefault="00F65D50" w:rsidP="00314B9F">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макроикономическата среда</w:t>
            </w:r>
          </w:p>
        </w:tc>
        <w:tc>
          <w:tcPr>
            <w:tcW w:w="4105" w:type="dxa"/>
          </w:tcPr>
          <w:p w14:paraId="2C26AD9D" w14:textId="77777777" w:rsidR="00F65D50" w:rsidRDefault="00F65D50" w:rsidP="00314B9F">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Варианът няма въздействие върху свободата на движение на стоки, на капитали, свободата на установяване и свобода на предоставяне на услуги, свободното движение на работници. </w:t>
            </w:r>
          </w:p>
          <w:p w14:paraId="62DF2019" w14:textId="77777777" w:rsidR="00F65D50" w:rsidRPr="00E66050" w:rsidRDefault="00F65D50" w:rsidP="00314B9F">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Варианът не влияе върху условията за ивнестиции и и функционирането на релевантните пазари. </w:t>
            </w:r>
          </w:p>
        </w:tc>
      </w:tr>
    </w:tbl>
    <w:p w14:paraId="7E1CB2F9" w14:textId="77777777" w:rsidR="00F65D50" w:rsidRPr="00F65D50" w:rsidRDefault="00F65D50" w:rsidP="00F65D50">
      <w:pPr>
        <w:jc w:val="center"/>
        <w:rPr>
          <w:rFonts w:ascii="Times New Roman" w:hAnsi="Times New Roman" w:cs="Times New Roman"/>
          <w:b/>
          <w:bCs/>
          <w:i/>
          <w:iCs/>
          <w:sz w:val="24"/>
          <w:szCs w:val="24"/>
        </w:rPr>
      </w:pPr>
    </w:p>
    <w:p w14:paraId="6BD181C0" w14:textId="0E622B35" w:rsidR="00892B00" w:rsidRDefault="00892B00" w:rsidP="00892B00">
      <w:pPr>
        <w:pStyle w:val="Default"/>
        <w:jc w:val="center"/>
        <w:rPr>
          <w:b/>
          <w:bCs/>
          <w:i/>
          <w:iCs/>
        </w:rPr>
      </w:pPr>
      <w:r w:rsidRPr="00892B00">
        <w:rPr>
          <w:b/>
          <w:bCs/>
          <w:i/>
          <w:iCs/>
        </w:rPr>
        <w:t>5.1.2. Определяне на социалните въздействия на вариантите:</w:t>
      </w:r>
    </w:p>
    <w:p w14:paraId="672052DD" w14:textId="77777777" w:rsidR="00892B00" w:rsidRPr="00892B00" w:rsidRDefault="00892B00" w:rsidP="00892B00">
      <w:pPr>
        <w:pStyle w:val="Default"/>
        <w:jc w:val="center"/>
      </w:pPr>
    </w:p>
    <w:p w14:paraId="5F6BA0C7" w14:textId="346663FC" w:rsidR="00892B00" w:rsidRDefault="00892B00" w:rsidP="00892B00">
      <w:pPr>
        <w:pStyle w:val="Default"/>
        <w:ind w:firstLine="708"/>
        <w:jc w:val="both"/>
      </w:pPr>
      <w:r w:rsidRPr="00892B00">
        <w:t xml:space="preserve">Социалните въздействия на вариантите са анализирани в следните направления: демографско развитие; заетост и пазар на труда; качество на работата; социално включване и социална закрила; неприкосновеност на личния живот; добра администрация, достъп до правосъдие и управление; обществено здраве; сигурност и обществен ред; култура. </w:t>
      </w:r>
    </w:p>
    <w:p w14:paraId="57167EA8" w14:textId="44581C53" w:rsidR="00892B00" w:rsidRDefault="00892B00" w:rsidP="00892B00">
      <w:pPr>
        <w:pStyle w:val="Default"/>
        <w:ind w:firstLine="708"/>
        <w:jc w:val="both"/>
      </w:pPr>
    </w:p>
    <w:p w14:paraId="03437E2A" w14:textId="1BF59C1E" w:rsidR="00892B00" w:rsidRDefault="00892B00" w:rsidP="00892B00">
      <w:pPr>
        <w:pStyle w:val="Default"/>
        <w:ind w:firstLine="708"/>
        <w:jc w:val="both"/>
      </w:pPr>
    </w:p>
    <w:p w14:paraId="3872DFB9" w14:textId="4C4B5452" w:rsidR="00892B00" w:rsidRDefault="00892B00" w:rsidP="00892B00">
      <w:pPr>
        <w:pStyle w:val="Default"/>
        <w:ind w:firstLine="708"/>
        <w:jc w:val="both"/>
      </w:pPr>
    </w:p>
    <w:p w14:paraId="00EEB771" w14:textId="492C6D91" w:rsidR="00892B00" w:rsidRPr="00892B00" w:rsidRDefault="00856436" w:rsidP="00892B00">
      <w:pPr>
        <w:pStyle w:val="Default"/>
        <w:ind w:firstLine="708"/>
        <w:jc w:val="center"/>
      </w:pPr>
      <w:r>
        <w:rPr>
          <w:b/>
          <w:bCs/>
          <w:i/>
          <w:iCs/>
          <w:lang w:val="bg-BG"/>
        </w:rPr>
        <w:t xml:space="preserve">Таблица 5 - </w:t>
      </w:r>
      <w:r w:rsidR="00892B00" w:rsidRPr="00892B00">
        <w:rPr>
          <w:b/>
          <w:bCs/>
          <w:i/>
          <w:iCs/>
          <w:lang w:val="bg-BG"/>
        </w:rPr>
        <w:t>Социални въздействия на Вариант 0 „Без действие“</w:t>
      </w:r>
    </w:p>
    <w:p w14:paraId="4071EFCC" w14:textId="53D7F023" w:rsidR="00892B00" w:rsidRDefault="00892B00" w:rsidP="00892B00">
      <w:pPr>
        <w:pStyle w:val="Default"/>
        <w:ind w:firstLine="708"/>
        <w:jc w:val="both"/>
        <w:rPr>
          <w:sz w:val="23"/>
          <w:szCs w:val="23"/>
        </w:rPr>
      </w:pPr>
    </w:p>
    <w:tbl>
      <w:tblPr>
        <w:tblStyle w:val="TableGrid"/>
        <w:tblW w:w="0" w:type="auto"/>
        <w:tblLook w:val="04A0" w:firstRow="1" w:lastRow="0" w:firstColumn="1" w:lastColumn="0" w:noHBand="0" w:noVBand="1"/>
      </w:tblPr>
      <w:tblGrid>
        <w:gridCol w:w="846"/>
        <w:gridCol w:w="4111"/>
        <w:gridCol w:w="4105"/>
      </w:tblGrid>
      <w:tr w:rsidR="00892B00" w14:paraId="23D37F22" w14:textId="77777777" w:rsidTr="003B572C">
        <w:tc>
          <w:tcPr>
            <w:tcW w:w="846" w:type="dxa"/>
            <w:shd w:val="clear" w:color="auto" w:fill="9CC2E5" w:themeFill="accent1" w:themeFillTint="99"/>
          </w:tcPr>
          <w:p w14:paraId="18B992E9" w14:textId="77777777" w:rsidR="00892B00" w:rsidRPr="00F334B4" w:rsidRDefault="00892B00" w:rsidP="00314B9F">
            <w:pPr>
              <w:jc w:val="center"/>
              <w:rPr>
                <w:rFonts w:ascii="Times New Roman" w:hAnsi="Times New Roman" w:cs="Times New Roman"/>
                <w:b/>
                <w:bCs/>
                <w:i/>
                <w:iCs/>
                <w:sz w:val="24"/>
                <w:szCs w:val="24"/>
              </w:rPr>
            </w:pPr>
            <w:r w:rsidRPr="00F334B4">
              <w:rPr>
                <w:rFonts w:ascii="Times New Roman" w:hAnsi="Times New Roman" w:cs="Times New Roman"/>
                <w:b/>
                <w:bCs/>
                <w:i/>
                <w:iCs/>
                <w:sz w:val="24"/>
                <w:szCs w:val="24"/>
              </w:rPr>
              <w:t>№</w:t>
            </w:r>
          </w:p>
        </w:tc>
        <w:tc>
          <w:tcPr>
            <w:tcW w:w="4111" w:type="dxa"/>
            <w:shd w:val="clear" w:color="auto" w:fill="9CC2E5" w:themeFill="accent1" w:themeFillTint="99"/>
          </w:tcPr>
          <w:p w14:paraId="2245B41D" w14:textId="4F3481F6" w:rsidR="00892B00" w:rsidRPr="00F334B4" w:rsidRDefault="00892B00" w:rsidP="00314B9F">
            <w:pPr>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Социални </w:t>
            </w:r>
            <w:r w:rsidRPr="00F334B4">
              <w:rPr>
                <w:rFonts w:ascii="Times New Roman" w:hAnsi="Times New Roman" w:cs="Times New Roman"/>
                <w:b/>
                <w:bCs/>
                <w:i/>
                <w:iCs/>
                <w:sz w:val="24"/>
                <w:szCs w:val="24"/>
              </w:rPr>
              <w:t>въздействия</w:t>
            </w:r>
          </w:p>
        </w:tc>
        <w:tc>
          <w:tcPr>
            <w:tcW w:w="4105" w:type="dxa"/>
            <w:shd w:val="clear" w:color="auto" w:fill="9CC2E5" w:themeFill="accent1" w:themeFillTint="99"/>
          </w:tcPr>
          <w:p w14:paraId="671B77E5" w14:textId="77777777" w:rsidR="00892B00" w:rsidRPr="00F334B4" w:rsidRDefault="00892B00" w:rsidP="00314B9F">
            <w:pPr>
              <w:jc w:val="both"/>
              <w:rPr>
                <w:rFonts w:ascii="Times New Roman" w:hAnsi="Times New Roman" w:cs="Times New Roman"/>
                <w:b/>
                <w:bCs/>
                <w:i/>
                <w:iCs/>
                <w:sz w:val="24"/>
                <w:szCs w:val="24"/>
              </w:rPr>
            </w:pPr>
            <w:r w:rsidRPr="00F334B4">
              <w:rPr>
                <w:rFonts w:ascii="Times New Roman" w:hAnsi="Times New Roman" w:cs="Times New Roman"/>
                <w:b/>
                <w:bCs/>
                <w:i/>
                <w:iCs/>
                <w:sz w:val="24"/>
                <w:szCs w:val="24"/>
              </w:rPr>
              <w:t>Ключови въпроси</w:t>
            </w:r>
          </w:p>
        </w:tc>
      </w:tr>
      <w:tr w:rsidR="00892B00" w14:paraId="6640D837" w14:textId="77777777" w:rsidTr="00314B9F">
        <w:tc>
          <w:tcPr>
            <w:tcW w:w="846" w:type="dxa"/>
          </w:tcPr>
          <w:p w14:paraId="03C10742" w14:textId="77777777" w:rsidR="00892B00" w:rsidRPr="00F334B4" w:rsidRDefault="00892B00"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1.</w:t>
            </w:r>
          </w:p>
        </w:tc>
        <w:tc>
          <w:tcPr>
            <w:tcW w:w="4111" w:type="dxa"/>
          </w:tcPr>
          <w:p w14:paraId="40EB3A21" w14:textId="0B991113" w:rsidR="00892B00" w:rsidRPr="00945E78" w:rsidRDefault="00892B00" w:rsidP="00892B00">
            <w:pPr>
              <w:rPr>
                <w:rFonts w:ascii="Times New Roman" w:hAnsi="Times New Roman" w:cs="Times New Roman"/>
                <w:sz w:val="24"/>
                <w:szCs w:val="24"/>
              </w:rPr>
            </w:pPr>
            <w:r w:rsidRPr="00945E78">
              <w:rPr>
                <w:rFonts w:ascii="Times New Roman" w:hAnsi="Times New Roman" w:cs="Times New Roman"/>
                <w:sz w:val="24"/>
                <w:szCs w:val="24"/>
              </w:rPr>
              <w:t>По отношение на балансираното демографско р</w:t>
            </w:r>
            <w:r>
              <w:rPr>
                <w:rFonts w:ascii="Times New Roman" w:hAnsi="Times New Roman" w:cs="Times New Roman"/>
                <w:sz w:val="24"/>
                <w:szCs w:val="24"/>
              </w:rPr>
              <w:t>азвитие</w:t>
            </w:r>
          </w:p>
          <w:p w14:paraId="1F402288" w14:textId="0C650CAE" w:rsidR="00892B00" w:rsidRPr="00F334B4" w:rsidRDefault="00892B00" w:rsidP="00314B9F">
            <w:pPr>
              <w:jc w:val="both"/>
              <w:rPr>
                <w:rFonts w:ascii="Times New Roman" w:hAnsi="Times New Roman" w:cs="Times New Roman"/>
                <w:bCs/>
                <w:iCs/>
                <w:sz w:val="24"/>
                <w:szCs w:val="24"/>
              </w:rPr>
            </w:pPr>
          </w:p>
        </w:tc>
        <w:tc>
          <w:tcPr>
            <w:tcW w:w="4105" w:type="dxa"/>
          </w:tcPr>
          <w:p w14:paraId="1F71A7D8" w14:textId="6796E617" w:rsidR="00892B00" w:rsidRPr="00F334B4" w:rsidRDefault="00892B00" w:rsidP="00892B00">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892B00" w14:paraId="2B3D0E7B" w14:textId="77777777" w:rsidTr="00EC2C81">
        <w:tc>
          <w:tcPr>
            <w:tcW w:w="846" w:type="dxa"/>
            <w:shd w:val="clear" w:color="auto" w:fill="9CC2E5" w:themeFill="accent1" w:themeFillTint="99"/>
          </w:tcPr>
          <w:p w14:paraId="60B3B282" w14:textId="77777777" w:rsidR="00892B00" w:rsidRPr="00F334B4" w:rsidRDefault="00892B00"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2. </w:t>
            </w:r>
          </w:p>
        </w:tc>
        <w:tc>
          <w:tcPr>
            <w:tcW w:w="4111" w:type="dxa"/>
            <w:shd w:val="clear" w:color="auto" w:fill="9CC2E5" w:themeFill="accent1" w:themeFillTint="99"/>
          </w:tcPr>
          <w:tbl>
            <w:tblPr>
              <w:tblW w:w="0" w:type="auto"/>
              <w:tblBorders>
                <w:top w:val="nil"/>
                <w:left w:val="nil"/>
                <w:bottom w:val="nil"/>
                <w:right w:val="nil"/>
              </w:tblBorders>
              <w:tblLook w:val="0000" w:firstRow="0" w:lastRow="0" w:firstColumn="0" w:lastColumn="0" w:noHBand="0" w:noVBand="0"/>
            </w:tblPr>
            <w:tblGrid>
              <w:gridCol w:w="3895"/>
            </w:tblGrid>
            <w:tr w:rsidR="00892B00" w:rsidRPr="00F334B4" w14:paraId="2D060623" w14:textId="77777777" w:rsidTr="00314B9F">
              <w:trPr>
                <w:trHeight w:val="205"/>
              </w:trPr>
              <w:tc>
                <w:tcPr>
                  <w:tcW w:w="0" w:type="auto"/>
                </w:tcPr>
                <w:p w14:paraId="68D42115" w14:textId="3F7E1AB0" w:rsidR="00892B00" w:rsidRPr="00F334B4" w:rsidRDefault="00892B00" w:rsidP="00892B00">
                  <w:pPr>
                    <w:autoSpaceDE w:val="0"/>
                    <w:autoSpaceDN w:val="0"/>
                    <w:adjustRightInd w:val="0"/>
                    <w:spacing w:after="0" w:line="240" w:lineRule="auto"/>
                    <w:rPr>
                      <w:rFonts w:ascii="Times New Roman" w:hAnsi="Times New Roman" w:cs="Times New Roman"/>
                      <w:color w:val="000000"/>
                      <w:sz w:val="24"/>
                      <w:szCs w:val="24"/>
                      <w:lang w:val="en-US"/>
                    </w:rPr>
                  </w:pPr>
                  <w:r w:rsidRPr="00F334B4">
                    <w:rPr>
                      <w:rFonts w:ascii="Times New Roman" w:hAnsi="Times New Roman" w:cs="Times New Roman"/>
                      <w:color w:val="000000"/>
                      <w:sz w:val="24"/>
                      <w:szCs w:val="24"/>
                      <w:lang w:val="en-US"/>
                    </w:rPr>
                    <w:t xml:space="preserve">По отношение на </w:t>
                  </w:r>
                  <w:r>
                    <w:rPr>
                      <w:rFonts w:ascii="Times New Roman" w:hAnsi="Times New Roman" w:cs="Times New Roman"/>
                      <w:color w:val="000000"/>
                      <w:sz w:val="24"/>
                      <w:szCs w:val="24"/>
                    </w:rPr>
                    <w:t>заетостта и пазара на труда</w:t>
                  </w:r>
                </w:p>
              </w:tc>
            </w:tr>
            <w:tr w:rsidR="00892B00" w:rsidRPr="00F334B4" w14:paraId="61EFBAFD" w14:textId="77777777" w:rsidTr="00314B9F">
              <w:trPr>
                <w:trHeight w:val="205"/>
              </w:trPr>
              <w:tc>
                <w:tcPr>
                  <w:tcW w:w="0" w:type="auto"/>
                </w:tcPr>
                <w:p w14:paraId="5B262895" w14:textId="77777777" w:rsidR="00892B00" w:rsidRPr="00F334B4" w:rsidRDefault="00892B00" w:rsidP="00314B9F">
                  <w:pPr>
                    <w:autoSpaceDE w:val="0"/>
                    <w:autoSpaceDN w:val="0"/>
                    <w:adjustRightInd w:val="0"/>
                    <w:spacing w:after="0" w:line="240" w:lineRule="auto"/>
                    <w:rPr>
                      <w:rFonts w:ascii="Times New Roman" w:hAnsi="Times New Roman" w:cs="Times New Roman"/>
                      <w:color w:val="000000"/>
                      <w:sz w:val="24"/>
                      <w:szCs w:val="24"/>
                      <w:lang w:val="en-US"/>
                    </w:rPr>
                  </w:pPr>
                </w:p>
              </w:tc>
            </w:tr>
          </w:tbl>
          <w:p w14:paraId="44E5541A" w14:textId="77777777" w:rsidR="00892B00" w:rsidRPr="00F334B4" w:rsidRDefault="00892B00" w:rsidP="00314B9F">
            <w:pPr>
              <w:jc w:val="both"/>
              <w:rPr>
                <w:rFonts w:ascii="Times New Roman" w:hAnsi="Times New Roman" w:cs="Times New Roman"/>
                <w:bCs/>
                <w:iCs/>
                <w:sz w:val="24"/>
                <w:szCs w:val="24"/>
                <w:lang w:val="en-US"/>
              </w:rPr>
            </w:pPr>
          </w:p>
        </w:tc>
        <w:tc>
          <w:tcPr>
            <w:tcW w:w="4105" w:type="dxa"/>
            <w:shd w:val="clear" w:color="auto" w:fill="9CC2E5" w:themeFill="accent1" w:themeFillTint="99"/>
          </w:tcPr>
          <w:p w14:paraId="48E0C458" w14:textId="77777777" w:rsidR="00892B00" w:rsidRDefault="00892B00" w:rsidP="00314B9F">
            <w:pPr>
              <w:jc w:val="both"/>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Вариантът няма да доведе до създаването на нови работни места. </w:t>
            </w:r>
          </w:p>
          <w:p w14:paraId="4A2A457D" w14:textId="0AE86CDA" w:rsidR="00892B00" w:rsidRDefault="00892B00" w:rsidP="00314B9F">
            <w:pPr>
              <w:jc w:val="both"/>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Вариантът не води пряко до загубата на работни места. </w:t>
            </w:r>
          </w:p>
          <w:p w14:paraId="4564F3C4" w14:textId="77777777" w:rsidR="00892B00" w:rsidRDefault="00892B00" w:rsidP="00314B9F">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не засяга определени възрастови групи.</w:t>
            </w:r>
          </w:p>
          <w:p w14:paraId="3E5703E4" w14:textId="0AEDCA2C" w:rsidR="00892B00" w:rsidRPr="00F334B4" w:rsidRDefault="00892B00" w:rsidP="00314B9F">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не оказва въздействие върху функционирането на пазара на труда.</w:t>
            </w:r>
          </w:p>
        </w:tc>
      </w:tr>
      <w:tr w:rsidR="00892B00" w14:paraId="47A5A15C" w14:textId="77777777" w:rsidTr="003B572C">
        <w:tc>
          <w:tcPr>
            <w:tcW w:w="846" w:type="dxa"/>
            <w:shd w:val="clear" w:color="auto" w:fill="FFFFFF" w:themeFill="background1"/>
          </w:tcPr>
          <w:p w14:paraId="6061578D" w14:textId="77777777" w:rsidR="00892B00" w:rsidRPr="00F334B4" w:rsidRDefault="00892B00"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lastRenderedPageBreak/>
              <w:t xml:space="preserve">3. </w:t>
            </w:r>
          </w:p>
        </w:tc>
        <w:tc>
          <w:tcPr>
            <w:tcW w:w="4111" w:type="dxa"/>
            <w:shd w:val="clear" w:color="auto" w:fill="FFFFFF" w:themeFill="background1"/>
          </w:tcPr>
          <w:p w14:paraId="1168B862" w14:textId="23F114F8" w:rsidR="00892B00" w:rsidRPr="00E66050" w:rsidRDefault="00892B00" w:rsidP="00314B9F">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стандартите за качество на работа</w:t>
            </w:r>
          </w:p>
        </w:tc>
        <w:tc>
          <w:tcPr>
            <w:tcW w:w="4105" w:type="dxa"/>
            <w:shd w:val="clear" w:color="auto" w:fill="FFFFFF" w:themeFill="background1"/>
          </w:tcPr>
          <w:p w14:paraId="62044C34" w14:textId="77777777" w:rsidR="003B572C" w:rsidRDefault="003B572C" w:rsidP="003B572C">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няма въздействие върху достъпа на работниците или на лицата, търсещи работа до продължаващо, в т. ч. продължаващо професионално обучение.</w:t>
            </w:r>
          </w:p>
          <w:p w14:paraId="59EC52B6" w14:textId="77777777" w:rsidR="003B572C" w:rsidRDefault="003B572C" w:rsidP="003B572C">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няма да окаже въздействие върху съществуващите права и задължения на работниците.</w:t>
            </w:r>
          </w:p>
          <w:p w14:paraId="79763A40" w14:textId="5A2DF891" w:rsidR="00983AAA" w:rsidRPr="00E66050" w:rsidRDefault="003B572C" w:rsidP="003B572C">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няма да окаже въздействие върху съществуващите права и задължения на работодателите.</w:t>
            </w:r>
          </w:p>
        </w:tc>
      </w:tr>
      <w:tr w:rsidR="00892B00" w14:paraId="3D6CB0E0" w14:textId="77777777" w:rsidTr="00314B9F">
        <w:tc>
          <w:tcPr>
            <w:tcW w:w="846" w:type="dxa"/>
          </w:tcPr>
          <w:p w14:paraId="382C26DB" w14:textId="77777777" w:rsidR="00892B00" w:rsidRPr="00E66050" w:rsidRDefault="00892B00"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4. </w:t>
            </w:r>
          </w:p>
        </w:tc>
        <w:tc>
          <w:tcPr>
            <w:tcW w:w="4111" w:type="dxa"/>
          </w:tcPr>
          <w:p w14:paraId="10DB70A2" w14:textId="7B81199F" w:rsidR="00892B00" w:rsidRPr="00E66050" w:rsidRDefault="00892B00" w:rsidP="00DF6582">
            <w:pPr>
              <w:jc w:val="both"/>
              <w:rPr>
                <w:rFonts w:ascii="Times New Roman" w:hAnsi="Times New Roman" w:cs="Times New Roman"/>
                <w:bCs/>
                <w:iCs/>
                <w:sz w:val="24"/>
                <w:szCs w:val="24"/>
              </w:rPr>
            </w:pPr>
            <w:r>
              <w:rPr>
                <w:rFonts w:ascii="Times New Roman" w:hAnsi="Times New Roman" w:cs="Times New Roman"/>
                <w:bCs/>
                <w:iCs/>
                <w:sz w:val="24"/>
                <w:szCs w:val="24"/>
              </w:rPr>
              <w:t xml:space="preserve">По отношение </w:t>
            </w:r>
            <w:r w:rsidR="00DF6582">
              <w:rPr>
                <w:rFonts w:ascii="Times New Roman" w:hAnsi="Times New Roman" w:cs="Times New Roman"/>
                <w:bCs/>
                <w:iCs/>
                <w:sz w:val="24"/>
                <w:szCs w:val="24"/>
              </w:rPr>
              <w:t>на социалното включване и социалната закрила</w:t>
            </w:r>
          </w:p>
        </w:tc>
        <w:tc>
          <w:tcPr>
            <w:tcW w:w="4105" w:type="dxa"/>
          </w:tcPr>
          <w:p w14:paraId="199806CD" w14:textId="434B43F3" w:rsidR="00892B00" w:rsidRDefault="00892B00" w:rsidP="00DF6582">
            <w:pPr>
              <w:rPr>
                <w:rFonts w:ascii="Times New Roman" w:hAnsi="Times New Roman" w:cs="Times New Roman"/>
                <w:bCs/>
                <w:iCs/>
                <w:sz w:val="24"/>
                <w:szCs w:val="24"/>
              </w:rPr>
            </w:pPr>
            <w:r>
              <w:rPr>
                <w:rFonts w:ascii="Times New Roman" w:hAnsi="Times New Roman" w:cs="Times New Roman"/>
                <w:bCs/>
                <w:iCs/>
                <w:sz w:val="24"/>
                <w:szCs w:val="24"/>
              </w:rPr>
              <w:t xml:space="preserve">Вариантът </w:t>
            </w:r>
            <w:r w:rsidR="00DF6582">
              <w:rPr>
                <w:rFonts w:ascii="Times New Roman" w:hAnsi="Times New Roman" w:cs="Times New Roman"/>
                <w:bCs/>
                <w:iCs/>
                <w:sz w:val="24"/>
                <w:szCs w:val="24"/>
              </w:rPr>
              <w:t>не засяга достъпа до пазара на труда или влизането/излизането от пазара на труда.</w:t>
            </w:r>
          </w:p>
          <w:p w14:paraId="7849AC87" w14:textId="7B8716CD" w:rsidR="00892B00" w:rsidRPr="00E66050" w:rsidRDefault="00DF6582" w:rsidP="00DF6582">
            <w:pPr>
              <w:rPr>
                <w:rFonts w:ascii="Times New Roman" w:hAnsi="Times New Roman" w:cs="Times New Roman"/>
                <w:bCs/>
                <w:iCs/>
                <w:sz w:val="24"/>
                <w:szCs w:val="24"/>
              </w:rPr>
            </w:pPr>
            <w:r>
              <w:rPr>
                <w:rFonts w:ascii="Times New Roman" w:hAnsi="Times New Roman" w:cs="Times New Roman"/>
                <w:bCs/>
                <w:iCs/>
                <w:sz w:val="24"/>
                <w:szCs w:val="24"/>
              </w:rPr>
              <w:t>Вариантът не засяга преструктурирането, приспособяването към промените и използването на технологични иновации на работното място.</w:t>
            </w:r>
          </w:p>
        </w:tc>
      </w:tr>
      <w:tr w:rsidR="00892B00" w14:paraId="20B35606" w14:textId="77777777" w:rsidTr="00314B9F">
        <w:tc>
          <w:tcPr>
            <w:tcW w:w="846" w:type="dxa"/>
          </w:tcPr>
          <w:p w14:paraId="0DCA68B4" w14:textId="77777777" w:rsidR="00892B00" w:rsidRPr="00E66050" w:rsidRDefault="00892B00"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5. </w:t>
            </w:r>
          </w:p>
        </w:tc>
        <w:tc>
          <w:tcPr>
            <w:tcW w:w="4111" w:type="dxa"/>
          </w:tcPr>
          <w:p w14:paraId="291F8760" w14:textId="5B4425B2" w:rsidR="00892B00" w:rsidRPr="00E66050" w:rsidRDefault="00DF6582" w:rsidP="00314B9F">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правото на неприкосновеност на личния живот</w:t>
            </w:r>
          </w:p>
        </w:tc>
        <w:tc>
          <w:tcPr>
            <w:tcW w:w="4105" w:type="dxa"/>
          </w:tcPr>
          <w:p w14:paraId="54361FC0" w14:textId="77777777" w:rsidR="00892B00" w:rsidRDefault="00DF6582" w:rsidP="00314B9F">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не засяга правото на свобода на гражданите и правото им да се движат свободно в ЕС.</w:t>
            </w:r>
          </w:p>
          <w:p w14:paraId="4661602C" w14:textId="46BABBC4" w:rsidR="00DF6582" w:rsidRPr="00E66050" w:rsidRDefault="00DF6582" w:rsidP="00314B9F">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не се отразява върху личната неприкосновеност на физическите лица. </w:t>
            </w:r>
          </w:p>
        </w:tc>
      </w:tr>
      <w:tr w:rsidR="00892B00" w14:paraId="5A3E4C1B" w14:textId="77777777" w:rsidTr="00872744">
        <w:tc>
          <w:tcPr>
            <w:tcW w:w="846" w:type="dxa"/>
            <w:shd w:val="clear" w:color="auto" w:fill="9CC2E5" w:themeFill="accent1" w:themeFillTint="99"/>
          </w:tcPr>
          <w:p w14:paraId="1AF7D616" w14:textId="77777777" w:rsidR="00892B00" w:rsidRPr="00E66050" w:rsidRDefault="00892B00"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6. </w:t>
            </w:r>
          </w:p>
        </w:tc>
        <w:tc>
          <w:tcPr>
            <w:tcW w:w="4111" w:type="dxa"/>
            <w:shd w:val="clear" w:color="auto" w:fill="9CC2E5" w:themeFill="accent1" w:themeFillTint="99"/>
          </w:tcPr>
          <w:p w14:paraId="30DCBC6C" w14:textId="5788E1C2" w:rsidR="00892B00" w:rsidRPr="00E66050" w:rsidRDefault="00892B00" w:rsidP="00DF6582">
            <w:pPr>
              <w:jc w:val="both"/>
              <w:rPr>
                <w:rFonts w:ascii="Times New Roman" w:hAnsi="Times New Roman" w:cs="Times New Roman"/>
                <w:bCs/>
                <w:iCs/>
                <w:sz w:val="24"/>
                <w:szCs w:val="24"/>
              </w:rPr>
            </w:pPr>
            <w:r>
              <w:rPr>
                <w:rFonts w:ascii="Times New Roman" w:hAnsi="Times New Roman" w:cs="Times New Roman"/>
                <w:bCs/>
                <w:iCs/>
                <w:sz w:val="24"/>
                <w:szCs w:val="24"/>
              </w:rPr>
              <w:t xml:space="preserve">По отношение на </w:t>
            </w:r>
            <w:r w:rsidR="00DF6582">
              <w:rPr>
                <w:rFonts w:ascii="Times New Roman" w:hAnsi="Times New Roman" w:cs="Times New Roman"/>
                <w:bCs/>
                <w:iCs/>
                <w:sz w:val="24"/>
                <w:szCs w:val="24"/>
              </w:rPr>
              <w:t>правото на добра администрация, достъп до правосъдие и до управлението</w:t>
            </w:r>
          </w:p>
        </w:tc>
        <w:tc>
          <w:tcPr>
            <w:tcW w:w="4105" w:type="dxa"/>
            <w:shd w:val="clear" w:color="auto" w:fill="9CC2E5" w:themeFill="accent1" w:themeFillTint="99"/>
          </w:tcPr>
          <w:p w14:paraId="0AEAC6DD" w14:textId="77777777" w:rsidR="00892B00" w:rsidRDefault="00DF6582" w:rsidP="00314B9F">
            <w:pPr>
              <w:jc w:val="both"/>
              <w:rPr>
                <w:rFonts w:ascii="Times New Roman" w:hAnsi="Times New Roman" w:cs="Times New Roman"/>
                <w:sz w:val="24"/>
                <w:szCs w:val="24"/>
              </w:rPr>
            </w:pPr>
            <w:r>
              <w:rPr>
                <w:rFonts w:ascii="Times New Roman" w:hAnsi="Times New Roman" w:cs="Times New Roman"/>
                <w:bCs/>
                <w:iCs/>
                <w:sz w:val="24"/>
                <w:szCs w:val="24"/>
              </w:rPr>
              <w:t xml:space="preserve">Вариантът не </w:t>
            </w:r>
            <w:r w:rsidR="00892B00">
              <w:rPr>
                <w:rFonts w:ascii="Times New Roman" w:hAnsi="Times New Roman" w:cs="Times New Roman"/>
                <w:bCs/>
                <w:iCs/>
                <w:sz w:val="24"/>
                <w:szCs w:val="24"/>
              </w:rPr>
              <w:t xml:space="preserve"> </w:t>
            </w:r>
            <w:r>
              <w:rPr>
                <w:rFonts w:ascii="Times New Roman" w:hAnsi="Times New Roman" w:cs="Times New Roman"/>
                <w:sz w:val="24"/>
                <w:szCs w:val="24"/>
              </w:rPr>
              <w:t xml:space="preserve">засяга </w:t>
            </w:r>
            <w:r w:rsidRPr="00945E78">
              <w:rPr>
                <w:rFonts w:ascii="Times New Roman" w:hAnsi="Times New Roman" w:cs="Times New Roman"/>
                <w:sz w:val="24"/>
                <w:szCs w:val="24"/>
              </w:rPr>
              <w:t>правото на гражданите на достъп до правосъдие</w:t>
            </w:r>
            <w:r>
              <w:rPr>
                <w:rFonts w:ascii="Times New Roman" w:hAnsi="Times New Roman" w:cs="Times New Roman"/>
                <w:sz w:val="24"/>
                <w:szCs w:val="24"/>
              </w:rPr>
              <w:t>.</w:t>
            </w:r>
          </w:p>
          <w:p w14:paraId="7D7A763E" w14:textId="77777777" w:rsidR="00DF6582" w:rsidRDefault="00DF6582" w:rsidP="00314B9F">
            <w:pPr>
              <w:jc w:val="both"/>
              <w:rPr>
                <w:rFonts w:ascii="Times New Roman" w:hAnsi="Times New Roman" w:cs="Times New Roman"/>
                <w:sz w:val="24"/>
                <w:szCs w:val="24"/>
              </w:rPr>
            </w:pPr>
            <w:r>
              <w:rPr>
                <w:rFonts w:ascii="Times New Roman" w:hAnsi="Times New Roman" w:cs="Times New Roman"/>
                <w:bCs/>
                <w:iCs/>
                <w:sz w:val="24"/>
                <w:szCs w:val="24"/>
              </w:rPr>
              <w:t xml:space="preserve">Вариантът не предвижда </w:t>
            </w:r>
            <w:r w:rsidRPr="00945E78">
              <w:rPr>
                <w:rFonts w:ascii="Times New Roman" w:hAnsi="Times New Roman" w:cs="Times New Roman"/>
                <w:sz w:val="24"/>
                <w:szCs w:val="24"/>
              </w:rPr>
              <w:t>ефективни средства за защита по съдебен ред</w:t>
            </w:r>
            <w:r>
              <w:rPr>
                <w:rFonts w:ascii="Times New Roman" w:hAnsi="Times New Roman" w:cs="Times New Roman"/>
                <w:sz w:val="24"/>
                <w:szCs w:val="24"/>
              </w:rPr>
              <w:t xml:space="preserve"> доколкото предполага запазване на съществуващите проблеми. </w:t>
            </w:r>
          </w:p>
          <w:p w14:paraId="304F7CBA" w14:textId="77777777" w:rsidR="00DF6582" w:rsidRDefault="00DF6582" w:rsidP="00DF6582">
            <w:pPr>
              <w:jc w:val="both"/>
              <w:rPr>
                <w:rFonts w:ascii="Times New Roman" w:hAnsi="Times New Roman" w:cs="Times New Roman"/>
                <w:sz w:val="24"/>
                <w:szCs w:val="24"/>
              </w:rPr>
            </w:pPr>
            <w:r>
              <w:rPr>
                <w:rFonts w:ascii="Times New Roman" w:hAnsi="Times New Roman" w:cs="Times New Roman"/>
                <w:bCs/>
                <w:iCs/>
                <w:sz w:val="24"/>
                <w:szCs w:val="24"/>
              </w:rPr>
              <w:t xml:space="preserve">Вариантът няма да допринесе </w:t>
            </w:r>
            <w:r w:rsidRPr="00945E78">
              <w:rPr>
                <w:rFonts w:ascii="Times New Roman" w:hAnsi="Times New Roman" w:cs="Times New Roman"/>
                <w:sz w:val="24"/>
                <w:szCs w:val="24"/>
              </w:rPr>
              <w:t xml:space="preserve">за по-добрата информираност на обществото по </w:t>
            </w:r>
            <w:r>
              <w:rPr>
                <w:rFonts w:ascii="Times New Roman" w:hAnsi="Times New Roman" w:cs="Times New Roman"/>
                <w:sz w:val="24"/>
                <w:szCs w:val="24"/>
              </w:rPr>
              <w:t xml:space="preserve">отношение на каналите и процедурите, приложими за подаването на сигнали за нарушения. </w:t>
            </w:r>
          </w:p>
          <w:p w14:paraId="4325A65F" w14:textId="77777777" w:rsidR="00DF6582" w:rsidRDefault="00DF6582" w:rsidP="00DF6582">
            <w:pPr>
              <w:jc w:val="both"/>
              <w:rPr>
                <w:rFonts w:ascii="Times New Roman" w:hAnsi="Times New Roman" w:cs="Times New Roman"/>
                <w:sz w:val="24"/>
                <w:szCs w:val="24"/>
              </w:rPr>
            </w:pPr>
            <w:r>
              <w:rPr>
                <w:rFonts w:ascii="Times New Roman" w:hAnsi="Times New Roman" w:cs="Times New Roman"/>
                <w:sz w:val="24"/>
                <w:szCs w:val="24"/>
              </w:rPr>
              <w:t xml:space="preserve">Вариантът не </w:t>
            </w:r>
            <w:r w:rsidRPr="00945E78">
              <w:rPr>
                <w:rFonts w:ascii="Times New Roman" w:hAnsi="Times New Roman" w:cs="Times New Roman"/>
                <w:sz w:val="24"/>
                <w:szCs w:val="24"/>
              </w:rPr>
              <w:t>засяга политически па</w:t>
            </w:r>
            <w:r>
              <w:rPr>
                <w:rFonts w:ascii="Times New Roman" w:hAnsi="Times New Roman" w:cs="Times New Roman"/>
                <w:sz w:val="24"/>
                <w:szCs w:val="24"/>
              </w:rPr>
              <w:t>ртии или граждански организации.</w:t>
            </w:r>
          </w:p>
          <w:p w14:paraId="57B51D9F" w14:textId="5E5790E9" w:rsidR="00DF6582" w:rsidRPr="00E66050" w:rsidRDefault="00DF6582" w:rsidP="00DF6582">
            <w:pPr>
              <w:jc w:val="both"/>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Вариантът не засяга </w:t>
            </w:r>
            <w:r w:rsidRPr="00DF6582">
              <w:rPr>
                <w:rFonts w:ascii="Times New Roman" w:hAnsi="Times New Roman" w:cs="Times New Roman"/>
                <w:bCs/>
                <w:iCs/>
                <w:sz w:val="24"/>
                <w:szCs w:val="24"/>
              </w:rPr>
              <w:t>медиите, медийния плурализъм и свободата на изразяване</w:t>
            </w:r>
            <w:r>
              <w:rPr>
                <w:rFonts w:ascii="Times New Roman" w:hAnsi="Times New Roman" w:cs="Times New Roman"/>
                <w:bCs/>
                <w:iCs/>
                <w:sz w:val="24"/>
                <w:szCs w:val="24"/>
              </w:rPr>
              <w:t>.</w:t>
            </w:r>
          </w:p>
        </w:tc>
      </w:tr>
      <w:tr w:rsidR="00DF6582" w14:paraId="771EABAB" w14:textId="77777777" w:rsidTr="00314B9F">
        <w:tc>
          <w:tcPr>
            <w:tcW w:w="846" w:type="dxa"/>
          </w:tcPr>
          <w:p w14:paraId="06989491" w14:textId="0549AD1F" w:rsidR="00DF6582" w:rsidRDefault="00DF6582"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lastRenderedPageBreak/>
              <w:t xml:space="preserve">7. </w:t>
            </w:r>
          </w:p>
        </w:tc>
        <w:tc>
          <w:tcPr>
            <w:tcW w:w="4111" w:type="dxa"/>
          </w:tcPr>
          <w:p w14:paraId="26883992" w14:textId="6E6AFE96" w:rsidR="00DF6582" w:rsidRDefault="00DF6582" w:rsidP="00DF6582">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общественото здраве</w:t>
            </w:r>
          </w:p>
        </w:tc>
        <w:tc>
          <w:tcPr>
            <w:tcW w:w="4105" w:type="dxa"/>
          </w:tcPr>
          <w:p w14:paraId="53156709" w14:textId="0DF1F10D" w:rsidR="00DF6582" w:rsidRDefault="00314B9F" w:rsidP="00314B9F">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не засяга здравето в резултат на промени в шума, въздуха, водата или почвата.</w:t>
            </w:r>
          </w:p>
        </w:tc>
      </w:tr>
      <w:tr w:rsidR="00314B9F" w14:paraId="7E4080DD" w14:textId="77777777" w:rsidTr="00314B9F">
        <w:tc>
          <w:tcPr>
            <w:tcW w:w="846" w:type="dxa"/>
          </w:tcPr>
          <w:p w14:paraId="4B719D13" w14:textId="7A4DF344" w:rsidR="00314B9F" w:rsidRDefault="00314B9F"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8. </w:t>
            </w:r>
          </w:p>
        </w:tc>
        <w:tc>
          <w:tcPr>
            <w:tcW w:w="4111" w:type="dxa"/>
          </w:tcPr>
          <w:p w14:paraId="60A3BD3D" w14:textId="5D6C5FE4" w:rsidR="00314B9F" w:rsidRDefault="00314B9F" w:rsidP="00DF6582">
            <w:pPr>
              <w:jc w:val="both"/>
              <w:rPr>
                <w:rFonts w:ascii="Times New Roman" w:hAnsi="Times New Roman" w:cs="Times New Roman"/>
                <w:bCs/>
                <w:iCs/>
                <w:sz w:val="24"/>
                <w:szCs w:val="24"/>
              </w:rPr>
            </w:pPr>
            <w:r w:rsidRPr="00314B9F">
              <w:rPr>
                <w:rFonts w:ascii="Times New Roman" w:hAnsi="Times New Roman" w:cs="Times New Roman"/>
                <w:bCs/>
                <w:iCs/>
                <w:sz w:val="24"/>
                <w:szCs w:val="24"/>
              </w:rPr>
              <w:t>По отношение на сигурността и обществения ред</w:t>
            </w:r>
          </w:p>
        </w:tc>
        <w:tc>
          <w:tcPr>
            <w:tcW w:w="4105" w:type="dxa"/>
          </w:tcPr>
          <w:p w14:paraId="035ED0F7" w14:textId="77777777" w:rsidR="00314B9F" w:rsidRDefault="00314B9F" w:rsidP="00314B9F">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няма </w:t>
            </w:r>
            <w:r w:rsidRPr="00314B9F">
              <w:rPr>
                <w:rFonts w:ascii="Times New Roman" w:hAnsi="Times New Roman" w:cs="Times New Roman"/>
                <w:bCs/>
                <w:iCs/>
                <w:sz w:val="24"/>
                <w:szCs w:val="24"/>
              </w:rPr>
              <w:t>вероятност да увеличи броя на престъпните деяния</w:t>
            </w:r>
            <w:r>
              <w:rPr>
                <w:rFonts w:ascii="Times New Roman" w:hAnsi="Times New Roman" w:cs="Times New Roman"/>
                <w:bCs/>
                <w:iCs/>
                <w:sz w:val="24"/>
                <w:szCs w:val="24"/>
              </w:rPr>
              <w:t>.</w:t>
            </w:r>
          </w:p>
          <w:p w14:paraId="5D0AB56F" w14:textId="2006D0CC" w:rsidR="00314B9F" w:rsidRDefault="00314B9F" w:rsidP="00314B9F">
            <w:pPr>
              <w:jc w:val="both"/>
              <w:rPr>
                <w:rFonts w:ascii="Times New Roman" w:hAnsi="Times New Roman" w:cs="Times New Roman"/>
                <w:sz w:val="24"/>
                <w:szCs w:val="24"/>
              </w:rPr>
            </w:pPr>
            <w:r>
              <w:rPr>
                <w:rFonts w:ascii="Times New Roman" w:hAnsi="Times New Roman" w:cs="Times New Roman"/>
                <w:bCs/>
                <w:iCs/>
                <w:sz w:val="24"/>
                <w:szCs w:val="24"/>
              </w:rPr>
              <w:t xml:space="preserve">Вариантът няма да се отрази </w:t>
            </w:r>
            <w:r w:rsidR="00487EAD">
              <w:rPr>
                <w:rFonts w:ascii="Times New Roman" w:hAnsi="Times New Roman" w:cs="Times New Roman"/>
                <w:sz w:val="24"/>
                <w:szCs w:val="24"/>
              </w:rPr>
              <w:t xml:space="preserve">отрази </w:t>
            </w:r>
            <w:r w:rsidRPr="00945E78">
              <w:rPr>
                <w:rFonts w:ascii="Times New Roman" w:hAnsi="Times New Roman" w:cs="Times New Roman"/>
                <w:sz w:val="24"/>
                <w:szCs w:val="24"/>
              </w:rPr>
              <w:t>върху капацитета за прилагане на закона</w:t>
            </w:r>
            <w:r>
              <w:rPr>
                <w:rFonts w:ascii="Times New Roman" w:hAnsi="Times New Roman" w:cs="Times New Roman"/>
                <w:sz w:val="24"/>
                <w:szCs w:val="24"/>
              </w:rPr>
              <w:t>.</w:t>
            </w:r>
          </w:p>
          <w:p w14:paraId="049FB71D" w14:textId="157C4FB6" w:rsidR="00314B9F" w:rsidRDefault="00314B9F" w:rsidP="00314B9F">
            <w:pPr>
              <w:jc w:val="both"/>
              <w:rPr>
                <w:rFonts w:ascii="Times New Roman" w:hAnsi="Times New Roman" w:cs="Times New Roman"/>
                <w:bCs/>
                <w:iCs/>
                <w:sz w:val="24"/>
                <w:szCs w:val="24"/>
              </w:rPr>
            </w:pPr>
          </w:p>
        </w:tc>
      </w:tr>
      <w:tr w:rsidR="00314B9F" w14:paraId="6BAE5D19" w14:textId="77777777" w:rsidTr="00314B9F">
        <w:tc>
          <w:tcPr>
            <w:tcW w:w="846" w:type="dxa"/>
          </w:tcPr>
          <w:p w14:paraId="3A159221" w14:textId="2D6F7482" w:rsidR="00314B9F" w:rsidRDefault="00314B9F"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9. </w:t>
            </w:r>
          </w:p>
        </w:tc>
        <w:tc>
          <w:tcPr>
            <w:tcW w:w="4111" w:type="dxa"/>
          </w:tcPr>
          <w:p w14:paraId="6893C797" w14:textId="1B676E36" w:rsidR="00314B9F" w:rsidRPr="00314B9F" w:rsidRDefault="00314B9F" w:rsidP="00DF6582">
            <w:pPr>
              <w:jc w:val="both"/>
              <w:rPr>
                <w:rFonts w:ascii="Times New Roman" w:hAnsi="Times New Roman" w:cs="Times New Roman"/>
                <w:bCs/>
                <w:iCs/>
                <w:sz w:val="24"/>
                <w:szCs w:val="24"/>
              </w:rPr>
            </w:pPr>
            <w:r w:rsidRPr="00314B9F">
              <w:rPr>
                <w:rFonts w:ascii="Times New Roman" w:hAnsi="Times New Roman" w:cs="Times New Roman"/>
                <w:bCs/>
                <w:iCs/>
                <w:sz w:val="24"/>
                <w:szCs w:val="24"/>
              </w:rPr>
              <w:t>По отношение на културата</w:t>
            </w:r>
          </w:p>
        </w:tc>
        <w:tc>
          <w:tcPr>
            <w:tcW w:w="4105" w:type="dxa"/>
          </w:tcPr>
          <w:p w14:paraId="085CD043" w14:textId="1599ED88" w:rsidR="00314B9F" w:rsidRDefault="00314B9F" w:rsidP="00314B9F">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няма въздействие по отношение на културата. </w:t>
            </w:r>
          </w:p>
        </w:tc>
      </w:tr>
    </w:tbl>
    <w:p w14:paraId="1E245CF0" w14:textId="23565F93" w:rsidR="00892B00" w:rsidRDefault="00892B00" w:rsidP="00892B00">
      <w:pPr>
        <w:pStyle w:val="Default"/>
        <w:ind w:firstLine="708"/>
        <w:jc w:val="both"/>
        <w:rPr>
          <w:sz w:val="23"/>
          <w:szCs w:val="23"/>
        </w:rPr>
      </w:pPr>
    </w:p>
    <w:p w14:paraId="20B2A667" w14:textId="2B19581C" w:rsidR="00314B9F" w:rsidRPr="00892B00" w:rsidRDefault="00856436" w:rsidP="00C90558">
      <w:pPr>
        <w:pStyle w:val="Default"/>
        <w:ind w:firstLine="708"/>
        <w:jc w:val="center"/>
      </w:pPr>
      <w:r>
        <w:rPr>
          <w:b/>
          <w:bCs/>
          <w:i/>
          <w:iCs/>
          <w:lang w:val="bg-BG"/>
        </w:rPr>
        <w:t xml:space="preserve">Таблица 6 - </w:t>
      </w:r>
      <w:r w:rsidR="00314B9F" w:rsidRPr="00892B00">
        <w:rPr>
          <w:b/>
          <w:bCs/>
          <w:i/>
          <w:iCs/>
          <w:lang w:val="bg-BG"/>
        </w:rPr>
        <w:t>С</w:t>
      </w:r>
      <w:r w:rsidR="00314B9F">
        <w:rPr>
          <w:b/>
          <w:bCs/>
          <w:i/>
          <w:iCs/>
          <w:lang w:val="bg-BG"/>
        </w:rPr>
        <w:t>оциални въздействия на Вариант 1</w:t>
      </w:r>
      <w:r w:rsidR="00314B9F" w:rsidRPr="00892B00">
        <w:rPr>
          <w:b/>
          <w:bCs/>
          <w:i/>
          <w:iCs/>
          <w:lang w:val="bg-BG"/>
        </w:rPr>
        <w:t xml:space="preserve"> „</w:t>
      </w:r>
      <w:r w:rsidR="00C90558">
        <w:rPr>
          <w:b/>
          <w:bCs/>
          <w:i/>
          <w:iCs/>
          <w:lang w:val="bg-BG"/>
        </w:rPr>
        <w:t>Приемане на Закон за защита на лицата, подаващи сигнали или публично оповестяващи информация за нарушения</w:t>
      </w:r>
      <w:r w:rsidR="00314B9F" w:rsidRPr="00892B00">
        <w:rPr>
          <w:b/>
          <w:bCs/>
          <w:i/>
          <w:iCs/>
          <w:lang w:val="bg-BG"/>
        </w:rPr>
        <w:t>“</w:t>
      </w:r>
      <w:r w:rsidR="00C90558">
        <w:rPr>
          <w:b/>
          <w:bCs/>
          <w:i/>
          <w:iCs/>
          <w:lang w:val="bg-BG"/>
        </w:rPr>
        <w:t xml:space="preserve"> </w:t>
      </w:r>
    </w:p>
    <w:p w14:paraId="439D6271" w14:textId="3E317183" w:rsidR="00314B9F" w:rsidRDefault="00314B9F" w:rsidP="00892B00">
      <w:pPr>
        <w:pStyle w:val="Default"/>
        <w:ind w:firstLine="708"/>
        <w:jc w:val="both"/>
        <w:rPr>
          <w:sz w:val="23"/>
          <w:szCs w:val="23"/>
        </w:rPr>
      </w:pPr>
    </w:p>
    <w:tbl>
      <w:tblPr>
        <w:tblStyle w:val="TableGrid"/>
        <w:tblW w:w="0" w:type="auto"/>
        <w:tblLook w:val="04A0" w:firstRow="1" w:lastRow="0" w:firstColumn="1" w:lastColumn="0" w:noHBand="0" w:noVBand="1"/>
      </w:tblPr>
      <w:tblGrid>
        <w:gridCol w:w="846"/>
        <w:gridCol w:w="4111"/>
        <w:gridCol w:w="4105"/>
      </w:tblGrid>
      <w:tr w:rsidR="00314B9F" w14:paraId="685E9BF2" w14:textId="77777777" w:rsidTr="003B572C">
        <w:tc>
          <w:tcPr>
            <w:tcW w:w="846" w:type="dxa"/>
            <w:shd w:val="clear" w:color="auto" w:fill="9CC2E5" w:themeFill="accent1" w:themeFillTint="99"/>
          </w:tcPr>
          <w:p w14:paraId="4AB5926A" w14:textId="77777777" w:rsidR="00314B9F" w:rsidRPr="00F334B4" w:rsidRDefault="00314B9F" w:rsidP="00314B9F">
            <w:pPr>
              <w:jc w:val="center"/>
              <w:rPr>
                <w:rFonts w:ascii="Times New Roman" w:hAnsi="Times New Roman" w:cs="Times New Roman"/>
                <w:b/>
                <w:bCs/>
                <w:i/>
                <w:iCs/>
                <w:sz w:val="24"/>
                <w:szCs w:val="24"/>
              </w:rPr>
            </w:pPr>
            <w:r w:rsidRPr="00F334B4">
              <w:rPr>
                <w:rFonts w:ascii="Times New Roman" w:hAnsi="Times New Roman" w:cs="Times New Roman"/>
                <w:b/>
                <w:bCs/>
                <w:i/>
                <w:iCs/>
                <w:sz w:val="24"/>
                <w:szCs w:val="24"/>
              </w:rPr>
              <w:t>№</w:t>
            </w:r>
          </w:p>
        </w:tc>
        <w:tc>
          <w:tcPr>
            <w:tcW w:w="4111" w:type="dxa"/>
            <w:shd w:val="clear" w:color="auto" w:fill="9CC2E5" w:themeFill="accent1" w:themeFillTint="99"/>
          </w:tcPr>
          <w:p w14:paraId="32BED808" w14:textId="77777777" w:rsidR="00314B9F" w:rsidRPr="00F334B4" w:rsidRDefault="00314B9F" w:rsidP="00314B9F">
            <w:pPr>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Социални </w:t>
            </w:r>
            <w:r w:rsidRPr="00F334B4">
              <w:rPr>
                <w:rFonts w:ascii="Times New Roman" w:hAnsi="Times New Roman" w:cs="Times New Roman"/>
                <w:b/>
                <w:bCs/>
                <w:i/>
                <w:iCs/>
                <w:sz w:val="24"/>
                <w:szCs w:val="24"/>
              </w:rPr>
              <w:t>въздействия</w:t>
            </w:r>
          </w:p>
        </w:tc>
        <w:tc>
          <w:tcPr>
            <w:tcW w:w="4105" w:type="dxa"/>
            <w:shd w:val="clear" w:color="auto" w:fill="9CC2E5" w:themeFill="accent1" w:themeFillTint="99"/>
          </w:tcPr>
          <w:p w14:paraId="5E72777B" w14:textId="77777777" w:rsidR="00314B9F" w:rsidRPr="00F334B4" w:rsidRDefault="00314B9F" w:rsidP="00314B9F">
            <w:pPr>
              <w:jc w:val="both"/>
              <w:rPr>
                <w:rFonts w:ascii="Times New Roman" w:hAnsi="Times New Roman" w:cs="Times New Roman"/>
                <w:b/>
                <w:bCs/>
                <w:i/>
                <w:iCs/>
                <w:sz w:val="24"/>
                <w:szCs w:val="24"/>
              </w:rPr>
            </w:pPr>
            <w:r w:rsidRPr="00F334B4">
              <w:rPr>
                <w:rFonts w:ascii="Times New Roman" w:hAnsi="Times New Roman" w:cs="Times New Roman"/>
                <w:b/>
                <w:bCs/>
                <w:i/>
                <w:iCs/>
                <w:sz w:val="24"/>
                <w:szCs w:val="24"/>
              </w:rPr>
              <w:t>Ключови въпроси</w:t>
            </w:r>
          </w:p>
        </w:tc>
      </w:tr>
      <w:tr w:rsidR="00314B9F" w14:paraId="02BF5390" w14:textId="77777777" w:rsidTr="00314B9F">
        <w:tc>
          <w:tcPr>
            <w:tcW w:w="846" w:type="dxa"/>
          </w:tcPr>
          <w:p w14:paraId="10919332" w14:textId="77777777" w:rsidR="00314B9F" w:rsidRPr="00F334B4" w:rsidRDefault="00314B9F"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1.</w:t>
            </w:r>
          </w:p>
        </w:tc>
        <w:tc>
          <w:tcPr>
            <w:tcW w:w="4111" w:type="dxa"/>
          </w:tcPr>
          <w:p w14:paraId="3BC89771" w14:textId="77777777" w:rsidR="00314B9F" w:rsidRPr="00945E78" w:rsidRDefault="00314B9F" w:rsidP="00314B9F">
            <w:pPr>
              <w:rPr>
                <w:rFonts w:ascii="Times New Roman" w:hAnsi="Times New Roman" w:cs="Times New Roman"/>
                <w:sz w:val="24"/>
                <w:szCs w:val="24"/>
              </w:rPr>
            </w:pPr>
            <w:r w:rsidRPr="00945E78">
              <w:rPr>
                <w:rFonts w:ascii="Times New Roman" w:hAnsi="Times New Roman" w:cs="Times New Roman"/>
                <w:sz w:val="24"/>
                <w:szCs w:val="24"/>
              </w:rPr>
              <w:t>По отношение на балансираното демографско р</w:t>
            </w:r>
            <w:r>
              <w:rPr>
                <w:rFonts w:ascii="Times New Roman" w:hAnsi="Times New Roman" w:cs="Times New Roman"/>
                <w:sz w:val="24"/>
                <w:szCs w:val="24"/>
              </w:rPr>
              <w:t>азвитие</w:t>
            </w:r>
          </w:p>
          <w:p w14:paraId="19669F52" w14:textId="77777777" w:rsidR="00314B9F" w:rsidRPr="00F334B4" w:rsidRDefault="00314B9F" w:rsidP="00314B9F">
            <w:pPr>
              <w:jc w:val="both"/>
              <w:rPr>
                <w:rFonts w:ascii="Times New Roman" w:hAnsi="Times New Roman" w:cs="Times New Roman"/>
                <w:bCs/>
                <w:iCs/>
                <w:sz w:val="24"/>
                <w:szCs w:val="24"/>
              </w:rPr>
            </w:pPr>
          </w:p>
        </w:tc>
        <w:tc>
          <w:tcPr>
            <w:tcW w:w="4105" w:type="dxa"/>
          </w:tcPr>
          <w:p w14:paraId="10FADB64" w14:textId="77777777" w:rsidR="00314B9F" w:rsidRPr="00F334B4" w:rsidRDefault="00314B9F" w:rsidP="00314B9F">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314B9F" w14:paraId="314609EC" w14:textId="77777777" w:rsidTr="00872744">
        <w:tc>
          <w:tcPr>
            <w:tcW w:w="846" w:type="dxa"/>
            <w:shd w:val="clear" w:color="auto" w:fill="9CC2E5" w:themeFill="accent1" w:themeFillTint="99"/>
          </w:tcPr>
          <w:p w14:paraId="00F572B0" w14:textId="77777777" w:rsidR="00314B9F" w:rsidRPr="00F334B4" w:rsidRDefault="00314B9F"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2. </w:t>
            </w:r>
          </w:p>
        </w:tc>
        <w:tc>
          <w:tcPr>
            <w:tcW w:w="4111" w:type="dxa"/>
            <w:shd w:val="clear" w:color="auto" w:fill="9CC2E5" w:themeFill="accent1" w:themeFillTint="99"/>
          </w:tcPr>
          <w:tbl>
            <w:tblPr>
              <w:tblW w:w="0" w:type="auto"/>
              <w:tblBorders>
                <w:top w:val="nil"/>
                <w:left w:val="nil"/>
                <w:bottom w:val="nil"/>
                <w:right w:val="nil"/>
              </w:tblBorders>
              <w:tblLook w:val="0000" w:firstRow="0" w:lastRow="0" w:firstColumn="0" w:lastColumn="0" w:noHBand="0" w:noVBand="0"/>
            </w:tblPr>
            <w:tblGrid>
              <w:gridCol w:w="3895"/>
            </w:tblGrid>
            <w:tr w:rsidR="00314B9F" w:rsidRPr="00F334B4" w14:paraId="4A5744C9" w14:textId="77777777" w:rsidTr="00314B9F">
              <w:trPr>
                <w:trHeight w:val="205"/>
              </w:trPr>
              <w:tc>
                <w:tcPr>
                  <w:tcW w:w="0" w:type="auto"/>
                </w:tcPr>
                <w:p w14:paraId="633D8655" w14:textId="77777777" w:rsidR="00314B9F" w:rsidRPr="00F334B4" w:rsidRDefault="00314B9F" w:rsidP="00314B9F">
                  <w:pPr>
                    <w:autoSpaceDE w:val="0"/>
                    <w:autoSpaceDN w:val="0"/>
                    <w:adjustRightInd w:val="0"/>
                    <w:spacing w:after="0" w:line="240" w:lineRule="auto"/>
                    <w:rPr>
                      <w:rFonts w:ascii="Times New Roman" w:hAnsi="Times New Roman" w:cs="Times New Roman"/>
                      <w:color w:val="000000"/>
                      <w:sz w:val="24"/>
                      <w:szCs w:val="24"/>
                      <w:lang w:val="en-US"/>
                    </w:rPr>
                  </w:pPr>
                  <w:r w:rsidRPr="00F334B4">
                    <w:rPr>
                      <w:rFonts w:ascii="Times New Roman" w:hAnsi="Times New Roman" w:cs="Times New Roman"/>
                      <w:color w:val="000000"/>
                      <w:sz w:val="24"/>
                      <w:szCs w:val="24"/>
                      <w:lang w:val="en-US"/>
                    </w:rPr>
                    <w:t xml:space="preserve">По отношение на </w:t>
                  </w:r>
                  <w:r>
                    <w:rPr>
                      <w:rFonts w:ascii="Times New Roman" w:hAnsi="Times New Roman" w:cs="Times New Roman"/>
                      <w:color w:val="000000"/>
                      <w:sz w:val="24"/>
                      <w:szCs w:val="24"/>
                    </w:rPr>
                    <w:t>заетостта и пазара на труда</w:t>
                  </w:r>
                </w:p>
              </w:tc>
            </w:tr>
            <w:tr w:rsidR="00314B9F" w:rsidRPr="00F334B4" w14:paraId="6507066D" w14:textId="77777777" w:rsidTr="00314B9F">
              <w:trPr>
                <w:trHeight w:val="205"/>
              </w:trPr>
              <w:tc>
                <w:tcPr>
                  <w:tcW w:w="0" w:type="auto"/>
                </w:tcPr>
                <w:p w14:paraId="10F6BEEB" w14:textId="77777777" w:rsidR="00314B9F" w:rsidRPr="00F334B4" w:rsidRDefault="00314B9F" w:rsidP="00314B9F">
                  <w:pPr>
                    <w:autoSpaceDE w:val="0"/>
                    <w:autoSpaceDN w:val="0"/>
                    <w:adjustRightInd w:val="0"/>
                    <w:spacing w:after="0" w:line="240" w:lineRule="auto"/>
                    <w:rPr>
                      <w:rFonts w:ascii="Times New Roman" w:hAnsi="Times New Roman" w:cs="Times New Roman"/>
                      <w:color w:val="000000"/>
                      <w:sz w:val="24"/>
                      <w:szCs w:val="24"/>
                      <w:lang w:val="en-US"/>
                    </w:rPr>
                  </w:pPr>
                </w:p>
              </w:tc>
            </w:tr>
          </w:tbl>
          <w:p w14:paraId="598E6142" w14:textId="77777777" w:rsidR="00314B9F" w:rsidRPr="00F334B4" w:rsidRDefault="00314B9F" w:rsidP="00314B9F">
            <w:pPr>
              <w:jc w:val="both"/>
              <w:rPr>
                <w:rFonts w:ascii="Times New Roman" w:hAnsi="Times New Roman" w:cs="Times New Roman"/>
                <w:bCs/>
                <w:iCs/>
                <w:sz w:val="24"/>
                <w:szCs w:val="24"/>
                <w:lang w:val="en-US"/>
              </w:rPr>
            </w:pPr>
          </w:p>
        </w:tc>
        <w:tc>
          <w:tcPr>
            <w:tcW w:w="4105" w:type="dxa"/>
            <w:shd w:val="clear" w:color="auto" w:fill="9CC2E5" w:themeFill="accent1" w:themeFillTint="99"/>
          </w:tcPr>
          <w:p w14:paraId="4635FCC3" w14:textId="6FFECB4E" w:rsidR="00314B9F" w:rsidRDefault="00314B9F" w:rsidP="00314B9F">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w:t>
            </w:r>
            <w:r w:rsidR="00872744">
              <w:rPr>
                <w:rFonts w:ascii="Times New Roman" w:hAnsi="Times New Roman" w:cs="Times New Roman"/>
                <w:bCs/>
                <w:iCs/>
                <w:sz w:val="24"/>
                <w:szCs w:val="24"/>
              </w:rPr>
              <w:t>ще доведе до възможността да</w:t>
            </w:r>
            <w:r>
              <w:rPr>
                <w:rFonts w:ascii="Times New Roman" w:hAnsi="Times New Roman" w:cs="Times New Roman"/>
                <w:bCs/>
                <w:iCs/>
                <w:sz w:val="24"/>
                <w:szCs w:val="24"/>
              </w:rPr>
              <w:t xml:space="preserve"> създаването на нови работни места</w:t>
            </w:r>
            <w:r w:rsidR="00547B37">
              <w:rPr>
                <w:rFonts w:ascii="Times New Roman" w:hAnsi="Times New Roman" w:cs="Times New Roman"/>
                <w:bCs/>
                <w:iCs/>
                <w:sz w:val="24"/>
                <w:szCs w:val="24"/>
              </w:rPr>
              <w:t xml:space="preserve"> в частния сектор</w:t>
            </w:r>
            <w:r>
              <w:rPr>
                <w:rFonts w:ascii="Times New Roman" w:hAnsi="Times New Roman" w:cs="Times New Roman"/>
                <w:bCs/>
                <w:iCs/>
                <w:sz w:val="24"/>
                <w:szCs w:val="24"/>
              </w:rPr>
              <w:t xml:space="preserve">. </w:t>
            </w:r>
          </w:p>
          <w:p w14:paraId="202EB23D" w14:textId="77777777" w:rsidR="00314B9F" w:rsidRDefault="00314B9F" w:rsidP="00314B9F">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не води пряко до загубата на работни места. </w:t>
            </w:r>
          </w:p>
          <w:p w14:paraId="3A788921" w14:textId="77777777" w:rsidR="00314B9F" w:rsidRDefault="00314B9F" w:rsidP="00314B9F">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не засяга определени възрастови групи.</w:t>
            </w:r>
          </w:p>
          <w:p w14:paraId="3D318EF4" w14:textId="77777777" w:rsidR="00314B9F" w:rsidRPr="00F334B4" w:rsidRDefault="00314B9F" w:rsidP="00314B9F">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не оказва въздействие върху функционирането на пазара на труда.</w:t>
            </w:r>
          </w:p>
        </w:tc>
      </w:tr>
      <w:tr w:rsidR="00314B9F" w14:paraId="342A97B8" w14:textId="77777777" w:rsidTr="003B572C">
        <w:tc>
          <w:tcPr>
            <w:tcW w:w="846" w:type="dxa"/>
            <w:shd w:val="clear" w:color="auto" w:fill="9CC2E5" w:themeFill="accent1" w:themeFillTint="99"/>
          </w:tcPr>
          <w:p w14:paraId="66F7700F" w14:textId="77777777" w:rsidR="00314B9F" w:rsidRPr="00F334B4" w:rsidRDefault="00314B9F"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3. </w:t>
            </w:r>
          </w:p>
        </w:tc>
        <w:tc>
          <w:tcPr>
            <w:tcW w:w="4111" w:type="dxa"/>
            <w:shd w:val="clear" w:color="auto" w:fill="9CC2E5" w:themeFill="accent1" w:themeFillTint="99"/>
          </w:tcPr>
          <w:p w14:paraId="3D92DAAC" w14:textId="77777777" w:rsidR="00314B9F" w:rsidRPr="00E66050" w:rsidRDefault="00314B9F" w:rsidP="00314B9F">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стандартите за качество на работа</w:t>
            </w:r>
          </w:p>
        </w:tc>
        <w:tc>
          <w:tcPr>
            <w:tcW w:w="4105" w:type="dxa"/>
            <w:shd w:val="clear" w:color="auto" w:fill="9CC2E5" w:themeFill="accent1" w:themeFillTint="99"/>
          </w:tcPr>
          <w:p w14:paraId="739AD024" w14:textId="77777777" w:rsidR="003B572C" w:rsidRPr="003B572C" w:rsidRDefault="003B572C" w:rsidP="003B572C">
            <w:pPr>
              <w:jc w:val="both"/>
              <w:rPr>
                <w:rFonts w:ascii="Times New Roman" w:hAnsi="Times New Roman" w:cs="Times New Roman"/>
                <w:bCs/>
                <w:iCs/>
                <w:sz w:val="24"/>
                <w:szCs w:val="24"/>
              </w:rPr>
            </w:pPr>
            <w:r w:rsidRPr="003B572C">
              <w:rPr>
                <w:rFonts w:ascii="Times New Roman" w:hAnsi="Times New Roman" w:cs="Times New Roman"/>
                <w:bCs/>
                <w:iCs/>
                <w:sz w:val="24"/>
                <w:szCs w:val="24"/>
              </w:rPr>
              <w:t>Вариантът няма въздействие върху достъпа на работниците или на лицата, търсещи работа до продължаващо, в т. ч. продължаващо професионално обучение.</w:t>
            </w:r>
          </w:p>
          <w:p w14:paraId="152FF369" w14:textId="77777777" w:rsidR="003B572C" w:rsidRPr="003B572C" w:rsidRDefault="003B572C" w:rsidP="003B572C">
            <w:pPr>
              <w:jc w:val="both"/>
              <w:rPr>
                <w:rFonts w:ascii="Times New Roman" w:hAnsi="Times New Roman" w:cs="Times New Roman"/>
                <w:bCs/>
                <w:iCs/>
                <w:sz w:val="24"/>
                <w:szCs w:val="24"/>
              </w:rPr>
            </w:pPr>
            <w:r w:rsidRPr="003B572C">
              <w:rPr>
                <w:rFonts w:ascii="Times New Roman" w:hAnsi="Times New Roman" w:cs="Times New Roman"/>
                <w:bCs/>
                <w:iCs/>
                <w:sz w:val="24"/>
                <w:szCs w:val="24"/>
              </w:rPr>
              <w:t>Вариантът оказва въздействие върху съществуващите права на работниците, като същите ще имат право на защита срещу ответни действия с цел отмъщение при подаден от тях сигнал или публично оповестена информация за нарушение.</w:t>
            </w:r>
          </w:p>
          <w:p w14:paraId="1473A917" w14:textId="6B99C035" w:rsidR="00314B9F" w:rsidRPr="00E66050" w:rsidRDefault="003B572C" w:rsidP="003B572C">
            <w:pPr>
              <w:jc w:val="both"/>
              <w:rPr>
                <w:rFonts w:ascii="Times New Roman" w:hAnsi="Times New Roman" w:cs="Times New Roman"/>
                <w:bCs/>
                <w:iCs/>
                <w:sz w:val="24"/>
                <w:szCs w:val="24"/>
              </w:rPr>
            </w:pPr>
            <w:r w:rsidRPr="003B572C">
              <w:rPr>
                <w:rFonts w:ascii="Times New Roman" w:hAnsi="Times New Roman" w:cs="Times New Roman"/>
                <w:bCs/>
                <w:iCs/>
                <w:sz w:val="24"/>
                <w:szCs w:val="24"/>
              </w:rPr>
              <w:t xml:space="preserve">Вариантът оказва въздействие върху съществуващите права и задължения </w:t>
            </w:r>
            <w:r w:rsidRPr="003B572C">
              <w:rPr>
                <w:rFonts w:ascii="Times New Roman" w:hAnsi="Times New Roman" w:cs="Times New Roman"/>
                <w:bCs/>
                <w:iCs/>
                <w:sz w:val="24"/>
                <w:szCs w:val="24"/>
              </w:rPr>
              <w:lastRenderedPageBreak/>
              <w:t>на работодателите. В публичния сектор всички работодатели, а в частния сектор работодателите с повече от 50 работници или служители ще бъдат задължени да създадат канал за вътрешно подаване на сигнали за нарушения.</w:t>
            </w:r>
          </w:p>
        </w:tc>
      </w:tr>
      <w:tr w:rsidR="00314B9F" w14:paraId="7D2DDC1A" w14:textId="77777777" w:rsidTr="00314B9F">
        <w:tc>
          <w:tcPr>
            <w:tcW w:w="846" w:type="dxa"/>
          </w:tcPr>
          <w:p w14:paraId="610B48CE" w14:textId="77777777" w:rsidR="00314B9F" w:rsidRPr="00E66050" w:rsidRDefault="00314B9F"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lastRenderedPageBreak/>
              <w:t xml:space="preserve">4. </w:t>
            </w:r>
          </w:p>
        </w:tc>
        <w:tc>
          <w:tcPr>
            <w:tcW w:w="4111" w:type="dxa"/>
          </w:tcPr>
          <w:p w14:paraId="08F4F44F" w14:textId="77777777" w:rsidR="00314B9F" w:rsidRPr="00E66050" w:rsidRDefault="00314B9F" w:rsidP="00314B9F">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социалното включване и социалната закрила</w:t>
            </w:r>
          </w:p>
        </w:tc>
        <w:tc>
          <w:tcPr>
            <w:tcW w:w="4105" w:type="dxa"/>
          </w:tcPr>
          <w:p w14:paraId="384D3CA3" w14:textId="77777777" w:rsidR="00314B9F" w:rsidRDefault="00314B9F" w:rsidP="00314B9F">
            <w:pPr>
              <w:rPr>
                <w:rFonts w:ascii="Times New Roman" w:hAnsi="Times New Roman" w:cs="Times New Roman"/>
                <w:bCs/>
                <w:iCs/>
                <w:sz w:val="24"/>
                <w:szCs w:val="24"/>
              </w:rPr>
            </w:pPr>
            <w:r>
              <w:rPr>
                <w:rFonts w:ascii="Times New Roman" w:hAnsi="Times New Roman" w:cs="Times New Roman"/>
                <w:bCs/>
                <w:iCs/>
                <w:sz w:val="24"/>
                <w:szCs w:val="24"/>
              </w:rPr>
              <w:t>Вариантът не засяга достъпа до пазара на труда или влизането/излизането от пазара на труда.</w:t>
            </w:r>
          </w:p>
          <w:p w14:paraId="061C0D10" w14:textId="77777777" w:rsidR="00314B9F" w:rsidRPr="00E66050" w:rsidRDefault="00314B9F" w:rsidP="00314B9F">
            <w:pPr>
              <w:rPr>
                <w:rFonts w:ascii="Times New Roman" w:hAnsi="Times New Roman" w:cs="Times New Roman"/>
                <w:bCs/>
                <w:iCs/>
                <w:sz w:val="24"/>
                <w:szCs w:val="24"/>
              </w:rPr>
            </w:pPr>
            <w:r>
              <w:rPr>
                <w:rFonts w:ascii="Times New Roman" w:hAnsi="Times New Roman" w:cs="Times New Roman"/>
                <w:bCs/>
                <w:iCs/>
                <w:sz w:val="24"/>
                <w:szCs w:val="24"/>
              </w:rPr>
              <w:t>Вариантът не засяга преструктурирането, приспособяването към промените и използването на технологични иновации на работното място.</w:t>
            </w:r>
          </w:p>
        </w:tc>
      </w:tr>
      <w:tr w:rsidR="00314B9F" w14:paraId="2F228876" w14:textId="77777777" w:rsidTr="00872744">
        <w:tc>
          <w:tcPr>
            <w:tcW w:w="846" w:type="dxa"/>
            <w:shd w:val="clear" w:color="auto" w:fill="9CC2E5" w:themeFill="accent1" w:themeFillTint="99"/>
          </w:tcPr>
          <w:p w14:paraId="6361C19C" w14:textId="77777777" w:rsidR="00314B9F" w:rsidRPr="00E66050" w:rsidRDefault="00314B9F"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5. </w:t>
            </w:r>
          </w:p>
        </w:tc>
        <w:tc>
          <w:tcPr>
            <w:tcW w:w="4111" w:type="dxa"/>
            <w:shd w:val="clear" w:color="auto" w:fill="9CC2E5" w:themeFill="accent1" w:themeFillTint="99"/>
          </w:tcPr>
          <w:p w14:paraId="384D7ABA" w14:textId="77777777" w:rsidR="00314B9F" w:rsidRPr="00E66050" w:rsidRDefault="00314B9F" w:rsidP="00314B9F">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правото на неприкосновеност на личния живот</w:t>
            </w:r>
          </w:p>
        </w:tc>
        <w:tc>
          <w:tcPr>
            <w:tcW w:w="4105" w:type="dxa"/>
            <w:shd w:val="clear" w:color="auto" w:fill="9CC2E5" w:themeFill="accent1" w:themeFillTint="99"/>
          </w:tcPr>
          <w:p w14:paraId="0F6A117B" w14:textId="77777777" w:rsidR="00314B9F" w:rsidRDefault="00314B9F" w:rsidP="00314B9F">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не засяга правото на свобода на гражданите и правото им да се движат свободно в ЕС.</w:t>
            </w:r>
          </w:p>
          <w:p w14:paraId="732D6257" w14:textId="17A414BC" w:rsidR="00314B9F" w:rsidRPr="00E66050" w:rsidRDefault="00314B9F" w:rsidP="00314B9F">
            <w:pPr>
              <w:jc w:val="both"/>
              <w:rPr>
                <w:rFonts w:ascii="Times New Roman" w:hAnsi="Times New Roman" w:cs="Times New Roman"/>
                <w:bCs/>
                <w:iCs/>
                <w:sz w:val="24"/>
                <w:szCs w:val="24"/>
              </w:rPr>
            </w:pPr>
            <w:r w:rsidRPr="00314B9F">
              <w:rPr>
                <w:rFonts w:ascii="Times New Roman" w:hAnsi="Times New Roman" w:cs="Times New Roman"/>
                <w:bCs/>
                <w:iCs/>
                <w:sz w:val="24"/>
                <w:szCs w:val="24"/>
              </w:rPr>
              <w:t>Вариантът в определени случаи включва обработването на лични данни за идентифицирани физически лица или информация, която позволява идентифицирането на физически лица</w:t>
            </w:r>
          </w:p>
        </w:tc>
      </w:tr>
      <w:tr w:rsidR="00314B9F" w14:paraId="314DFEC4" w14:textId="77777777" w:rsidTr="00487EAD">
        <w:tc>
          <w:tcPr>
            <w:tcW w:w="846" w:type="dxa"/>
            <w:shd w:val="clear" w:color="auto" w:fill="9CC2E5" w:themeFill="accent1" w:themeFillTint="99"/>
          </w:tcPr>
          <w:p w14:paraId="5AD9DD39" w14:textId="77777777" w:rsidR="00314B9F" w:rsidRPr="00E66050" w:rsidRDefault="00314B9F"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6. </w:t>
            </w:r>
          </w:p>
        </w:tc>
        <w:tc>
          <w:tcPr>
            <w:tcW w:w="4111" w:type="dxa"/>
            <w:shd w:val="clear" w:color="auto" w:fill="9CC2E5" w:themeFill="accent1" w:themeFillTint="99"/>
          </w:tcPr>
          <w:p w14:paraId="7308C30C" w14:textId="77777777" w:rsidR="00314B9F" w:rsidRPr="00E66050" w:rsidRDefault="00314B9F" w:rsidP="00314B9F">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правото на добра администрация, достъп до правосъдие и до управлението</w:t>
            </w:r>
          </w:p>
        </w:tc>
        <w:tc>
          <w:tcPr>
            <w:tcW w:w="4105" w:type="dxa"/>
            <w:shd w:val="clear" w:color="auto" w:fill="9CC2E5" w:themeFill="accent1" w:themeFillTint="99"/>
          </w:tcPr>
          <w:p w14:paraId="322FA06A" w14:textId="77777777" w:rsidR="00314B9F" w:rsidRDefault="00314B9F" w:rsidP="00314B9F">
            <w:pPr>
              <w:jc w:val="both"/>
              <w:rPr>
                <w:rFonts w:ascii="Times New Roman" w:hAnsi="Times New Roman" w:cs="Times New Roman"/>
                <w:sz w:val="24"/>
                <w:szCs w:val="24"/>
              </w:rPr>
            </w:pPr>
            <w:r>
              <w:rPr>
                <w:rFonts w:ascii="Times New Roman" w:hAnsi="Times New Roman" w:cs="Times New Roman"/>
                <w:bCs/>
                <w:iCs/>
                <w:sz w:val="24"/>
                <w:szCs w:val="24"/>
              </w:rPr>
              <w:t xml:space="preserve">Вариантът не  </w:t>
            </w:r>
            <w:r>
              <w:rPr>
                <w:rFonts w:ascii="Times New Roman" w:hAnsi="Times New Roman" w:cs="Times New Roman"/>
                <w:sz w:val="24"/>
                <w:szCs w:val="24"/>
              </w:rPr>
              <w:t xml:space="preserve">засяга </w:t>
            </w:r>
            <w:r w:rsidRPr="00945E78">
              <w:rPr>
                <w:rFonts w:ascii="Times New Roman" w:hAnsi="Times New Roman" w:cs="Times New Roman"/>
                <w:sz w:val="24"/>
                <w:szCs w:val="24"/>
              </w:rPr>
              <w:t>правото на гражданите на достъп до правосъдие</w:t>
            </w:r>
            <w:r>
              <w:rPr>
                <w:rFonts w:ascii="Times New Roman" w:hAnsi="Times New Roman" w:cs="Times New Roman"/>
                <w:sz w:val="24"/>
                <w:szCs w:val="24"/>
              </w:rPr>
              <w:t>.</w:t>
            </w:r>
          </w:p>
          <w:p w14:paraId="41B224EA" w14:textId="6965FB1E" w:rsidR="00314B9F" w:rsidRPr="00314B9F" w:rsidRDefault="00314B9F" w:rsidP="00314B9F">
            <w:pPr>
              <w:pStyle w:val="Default"/>
              <w:jc w:val="both"/>
              <w:rPr>
                <w:lang w:val="bg-BG"/>
              </w:rPr>
            </w:pPr>
            <w:r w:rsidRPr="00745CFC">
              <w:rPr>
                <w:bCs/>
                <w:lang w:val="bg-BG"/>
              </w:rPr>
              <w:t xml:space="preserve">Вариантът значително подобрява възможностите за защита на правата на сигнализиращите лица по съдебен ред, тъй като ще бъде предвидено </w:t>
            </w:r>
            <w:r w:rsidR="00745CFC" w:rsidRPr="00745CFC">
              <w:rPr>
                <w:bCs/>
                <w:lang w:val="bg-BG"/>
              </w:rPr>
              <w:t>обръщане на тежестта на доказване в съдебни производства, така че в случаи на ответни действия с цел отмъщение лицето, което предприема действия срещу лице,  подаващо сигнали или публично оповестяващо информация за нарушения, да носи отговорността да докаже, че действията му не представляват ответни действия с цел отмъщение срещу сигнализирането на нередности.</w:t>
            </w:r>
          </w:p>
          <w:p w14:paraId="29E2C967" w14:textId="27642841" w:rsidR="00314B9F" w:rsidRDefault="00314B9F" w:rsidP="00314B9F">
            <w:pPr>
              <w:jc w:val="both"/>
              <w:rPr>
                <w:rFonts w:ascii="Times New Roman" w:hAnsi="Times New Roman" w:cs="Times New Roman"/>
                <w:sz w:val="24"/>
                <w:szCs w:val="24"/>
              </w:rPr>
            </w:pPr>
            <w:r>
              <w:rPr>
                <w:rFonts w:ascii="Times New Roman" w:hAnsi="Times New Roman" w:cs="Times New Roman"/>
                <w:bCs/>
                <w:iCs/>
                <w:sz w:val="24"/>
                <w:szCs w:val="24"/>
              </w:rPr>
              <w:t xml:space="preserve">Вариантът </w:t>
            </w:r>
            <w:r w:rsidR="00745CFC">
              <w:rPr>
                <w:rFonts w:ascii="Times New Roman" w:hAnsi="Times New Roman" w:cs="Times New Roman"/>
                <w:bCs/>
                <w:iCs/>
                <w:sz w:val="24"/>
                <w:szCs w:val="24"/>
              </w:rPr>
              <w:t>з</w:t>
            </w:r>
            <w:r w:rsidR="005C1622">
              <w:rPr>
                <w:rFonts w:ascii="Times New Roman" w:hAnsi="Times New Roman" w:cs="Times New Roman"/>
                <w:bCs/>
                <w:iCs/>
                <w:sz w:val="24"/>
                <w:szCs w:val="24"/>
              </w:rPr>
              <w:t>начително</w:t>
            </w:r>
            <w:r w:rsidR="00745CFC">
              <w:rPr>
                <w:rFonts w:ascii="Times New Roman" w:hAnsi="Times New Roman" w:cs="Times New Roman"/>
                <w:bCs/>
                <w:iCs/>
                <w:sz w:val="24"/>
                <w:szCs w:val="24"/>
              </w:rPr>
              <w:t xml:space="preserve"> допринася</w:t>
            </w:r>
            <w:r>
              <w:rPr>
                <w:rFonts w:ascii="Times New Roman" w:hAnsi="Times New Roman" w:cs="Times New Roman"/>
                <w:bCs/>
                <w:iCs/>
                <w:sz w:val="24"/>
                <w:szCs w:val="24"/>
              </w:rPr>
              <w:t xml:space="preserve"> </w:t>
            </w:r>
            <w:r w:rsidR="00745CFC">
              <w:rPr>
                <w:rFonts w:ascii="Times New Roman" w:hAnsi="Times New Roman" w:cs="Times New Roman"/>
                <w:sz w:val="24"/>
                <w:szCs w:val="24"/>
              </w:rPr>
              <w:t>за по-добра</w:t>
            </w:r>
            <w:r w:rsidRPr="00945E78">
              <w:rPr>
                <w:rFonts w:ascii="Times New Roman" w:hAnsi="Times New Roman" w:cs="Times New Roman"/>
                <w:sz w:val="24"/>
                <w:szCs w:val="24"/>
              </w:rPr>
              <w:t xml:space="preserve"> информираност на обществото по </w:t>
            </w:r>
            <w:r>
              <w:rPr>
                <w:rFonts w:ascii="Times New Roman" w:hAnsi="Times New Roman" w:cs="Times New Roman"/>
                <w:sz w:val="24"/>
                <w:szCs w:val="24"/>
              </w:rPr>
              <w:t xml:space="preserve">отношение на каналите и процедурите, приложими </w:t>
            </w:r>
            <w:r>
              <w:rPr>
                <w:rFonts w:ascii="Times New Roman" w:hAnsi="Times New Roman" w:cs="Times New Roman"/>
                <w:sz w:val="24"/>
                <w:szCs w:val="24"/>
              </w:rPr>
              <w:lastRenderedPageBreak/>
              <w:t xml:space="preserve">за подаването на сигнали за нарушения. </w:t>
            </w:r>
          </w:p>
          <w:p w14:paraId="7C552EC9" w14:textId="77777777" w:rsidR="00314B9F" w:rsidRDefault="00314B9F" w:rsidP="00314B9F">
            <w:pPr>
              <w:jc w:val="both"/>
              <w:rPr>
                <w:rFonts w:ascii="Times New Roman" w:hAnsi="Times New Roman" w:cs="Times New Roman"/>
                <w:sz w:val="24"/>
                <w:szCs w:val="24"/>
              </w:rPr>
            </w:pPr>
            <w:r>
              <w:rPr>
                <w:rFonts w:ascii="Times New Roman" w:hAnsi="Times New Roman" w:cs="Times New Roman"/>
                <w:sz w:val="24"/>
                <w:szCs w:val="24"/>
              </w:rPr>
              <w:t xml:space="preserve">Вариантът не </w:t>
            </w:r>
            <w:r w:rsidRPr="00945E78">
              <w:rPr>
                <w:rFonts w:ascii="Times New Roman" w:hAnsi="Times New Roman" w:cs="Times New Roman"/>
                <w:sz w:val="24"/>
                <w:szCs w:val="24"/>
              </w:rPr>
              <w:t>засяга политически па</w:t>
            </w:r>
            <w:r>
              <w:rPr>
                <w:rFonts w:ascii="Times New Roman" w:hAnsi="Times New Roman" w:cs="Times New Roman"/>
                <w:sz w:val="24"/>
                <w:szCs w:val="24"/>
              </w:rPr>
              <w:t>ртии или граждански организации.</w:t>
            </w:r>
          </w:p>
          <w:p w14:paraId="6AF0C1F7" w14:textId="77777777" w:rsidR="00314B9F" w:rsidRPr="00E66050" w:rsidRDefault="00314B9F" w:rsidP="00314B9F">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не засяга </w:t>
            </w:r>
            <w:r w:rsidRPr="00DF6582">
              <w:rPr>
                <w:rFonts w:ascii="Times New Roman" w:hAnsi="Times New Roman" w:cs="Times New Roman"/>
                <w:bCs/>
                <w:iCs/>
                <w:sz w:val="24"/>
                <w:szCs w:val="24"/>
              </w:rPr>
              <w:t>медиите, медийния плурализъм и свободата на изразяване</w:t>
            </w:r>
            <w:r>
              <w:rPr>
                <w:rFonts w:ascii="Times New Roman" w:hAnsi="Times New Roman" w:cs="Times New Roman"/>
                <w:bCs/>
                <w:iCs/>
                <w:sz w:val="24"/>
                <w:szCs w:val="24"/>
              </w:rPr>
              <w:t>.</w:t>
            </w:r>
          </w:p>
        </w:tc>
      </w:tr>
      <w:tr w:rsidR="00314B9F" w14:paraId="028A0AC4" w14:textId="77777777" w:rsidTr="00BF2DFE">
        <w:tc>
          <w:tcPr>
            <w:tcW w:w="846" w:type="dxa"/>
            <w:shd w:val="clear" w:color="auto" w:fill="9CC2E5" w:themeFill="accent1" w:themeFillTint="99"/>
          </w:tcPr>
          <w:p w14:paraId="18337D8C" w14:textId="77777777" w:rsidR="00314B9F" w:rsidRDefault="00314B9F"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lastRenderedPageBreak/>
              <w:t xml:space="preserve">7. </w:t>
            </w:r>
          </w:p>
        </w:tc>
        <w:tc>
          <w:tcPr>
            <w:tcW w:w="4111" w:type="dxa"/>
            <w:shd w:val="clear" w:color="auto" w:fill="9CC2E5" w:themeFill="accent1" w:themeFillTint="99"/>
          </w:tcPr>
          <w:p w14:paraId="0A641D42" w14:textId="77777777" w:rsidR="00314B9F" w:rsidRDefault="00314B9F" w:rsidP="00314B9F">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общественото здраве</w:t>
            </w:r>
          </w:p>
        </w:tc>
        <w:tc>
          <w:tcPr>
            <w:tcW w:w="4105" w:type="dxa"/>
            <w:shd w:val="clear" w:color="auto" w:fill="9CC2E5" w:themeFill="accent1" w:themeFillTint="99"/>
          </w:tcPr>
          <w:p w14:paraId="3DC325B3" w14:textId="1454E9FA" w:rsidR="00314B9F" w:rsidRDefault="00314B9F" w:rsidP="00314B9F">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не засяга </w:t>
            </w:r>
            <w:r w:rsidR="00BF2DFE">
              <w:rPr>
                <w:rFonts w:ascii="Times New Roman" w:hAnsi="Times New Roman" w:cs="Times New Roman"/>
                <w:bCs/>
                <w:iCs/>
                <w:sz w:val="24"/>
                <w:szCs w:val="24"/>
              </w:rPr>
              <w:t xml:space="preserve">пряко </w:t>
            </w:r>
            <w:r>
              <w:rPr>
                <w:rFonts w:ascii="Times New Roman" w:hAnsi="Times New Roman" w:cs="Times New Roman"/>
                <w:bCs/>
                <w:iCs/>
                <w:sz w:val="24"/>
                <w:szCs w:val="24"/>
              </w:rPr>
              <w:t xml:space="preserve">здравето в резултат на промени в шума, въздуха, водата </w:t>
            </w:r>
            <w:r w:rsidR="00BF2DFE">
              <w:rPr>
                <w:rFonts w:ascii="Times New Roman" w:hAnsi="Times New Roman" w:cs="Times New Roman"/>
                <w:bCs/>
                <w:iCs/>
                <w:sz w:val="24"/>
                <w:szCs w:val="24"/>
              </w:rPr>
              <w:t xml:space="preserve">или почвата, но доколкото попада в обхвата на Директивата би могло да окаже косвено въздействие. </w:t>
            </w:r>
          </w:p>
        </w:tc>
      </w:tr>
      <w:tr w:rsidR="00314B9F" w14:paraId="28225D00" w14:textId="77777777" w:rsidTr="00314B9F">
        <w:tc>
          <w:tcPr>
            <w:tcW w:w="846" w:type="dxa"/>
          </w:tcPr>
          <w:p w14:paraId="04CBA04D" w14:textId="77777777" w:rsidR="00314B9F" w:rsidRDefault="00314B9F"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8. </w:t>
            </w:r>
          </w:p>
        </w:tc>
        <w:tc>
          <w:tcPr>
            <w:tcW w:w="4111" w:type="dxa"/>
          </w:tcPr>
          <w:p w14:paraId="12D16C11" w14:textId="77777777" w:rsidR="00314B9F" w:rsidRDefault="00314B9F" w:rsidP="00314B9F">
            <w:pPr>
              <w:jc w:val="both"/>
              <w:rPr>
                <w:rFonts w:ascii="Times New Roman" w:hAnsi="Times New Roman" w:cs="Times New Roman"/>
                <w:bCs/>
                <w:iCs/>
                <w:sz w:val="24"/>
                <w:szCs w:val="24"/>
              </w:rPr>
            </w:pPr>
            <w:r w:rsidRPr="00314B9F">
              <w:rPr>
                <w:rFonts w:ascii="Times New Roman" w:hAnsi="Times New Roman" w:cs="Times New Roman"/>
                <w:bCs/>
                <w:iCs/>
                <w:sz w:val="24"/>
                <w:szCs w:val="24"/>
              </w:rPr>
              <w:t>По отношение на сигурността и обществения ред</w:t>
            </w:r>
          </w:p>
        </w:tc>
        <w:tc>
          <w:tcPr>
            <w:tcW w:w="4105" w:type="dxa"/>
          </w:tcPr>
          <w:p w14:paraId="072B743A" w14:textId="77777777" w:rsidR="00314B9F" w:rsidRDefault="00314B9F" w:rsidP="00314B9F">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няма </w:t>
            </w:r>
            <w:r w:rsidRPr="00314B9F">
              <w:rPr>
                <w:rFonts w:ascii="Times New Roman" w:hAnsi="Times New Roman" w:cs="Times New Roman"/>
                <w:bCs/>
                <w:iCs/>
                <w:sz w:val="24"/>
                <w:szCs w:val="24"/>
              </w:rPr>
              <w:t>вероятност да увеличи броя на престъпните деяния</w:t>
            </w:r>
            <w:r>
              <w:rPr>
                <w:rFonts w:ascii="Times New Roman" w:hAnsi="Times New Roman" w:cs="Times New Roman"/>
                <w:bCs/>
                <w:iCs/>
                <w:sz w:val="24"/>
                <w:szCs w:val="24"/>
              </w:rPr>
              <w:t>.</w:t>
            </w:r>
          </w:p>
          <w:p w14:paraId="2916982C" w14:textId="77777777" w:rsidR="00314B9F" w:rsidRDefault="00314B9F" w:rsidP="00314B9F">
            <w:pPr>
              <w:jc w:val="both"/>
              <w:rPr>
                <w:rFonts w:ascii="Times New Roman" w:hAnsi="Times New Roman" w:cs="Times New Roman"/>
                <w:sz w:val="24"/>
                <w:szCs w:val="24"/>
              </w:rPr>
            </w:pPr>
            <w:r>
              <w:rPr>
                <w:rFonts w:ascii="Times New Roman" w:hAnsi="Times New Roman" w:cs="Times New Roman"/>
                <w:bCs/>
                <w:iCs/>
                <w:sz w:val="24"/>
                <w:szCs w:val="24"/>
              </w:rPr>
              <w:t xml:space="preserve">Вариантът няма да се отрази </w:t>
            </w:r>
            <w:r w:rsidRPr="00945E78">
              <w:rPr>
                <w:rFonts w:ascii="Times New Roman" w:hAnsi="Times New Roman" w:cs="Times New Roman"/>
                <w:sz w:val="24"/>
                <w:szCs w:val="24"/>
              </w:rPr>
              <w:t>отрази ли върху капацитета за прилагане на закона</w:t>
            </w:r>
            <w:r>
              <w:rPr>
                <w:rFonts w:ascii="Times New Roman" w:hAnsi="Times New Roman" w:cs="Times New Roman"/>
                <w:sz w:val="24"/>
                <w:szCs w:val="24"/>
              </w:rPr>
              <w:t>.</w:t>
            </w:r>
          </w:p>
          <w:p w14:paraId="62D88991" w14:textId="77777777" w:rsidR="00314B9F" w:rsidRDefault="00314B9F" w:rsidP="00314B9F">
            <w:pPr>
              <w:jc w:val="both"/>
              <w:rPr>
                <w:rFonts w:ascii="Times New Roman" w:hAnsi="Times New Roman" w:cs="Times New Roman"/>
                <w:bCs/>
                <w:iCs/>
                <w:sz w:val="24"/>
                <w:szCs w:val="24"/>
              </w:rPr>
            </w:pPr>
          </w:p>
        </w:tc>
      </w:tr>
      <w:tr w:rsidR="00314B9F" w14:paraId="7B747604" w14:textId="77777777" w:rsidTr="00314B9F">
        <w:tc>
          <w:tcPr>
            <w:tcW w:w="846" w:type="dxa"/>
          </w:tcPr>
          <w:p w14:paraId="49569893" w14:textId="77777777" w:rsidR="00314B9F" w:rsidRDefault="00314B9F" w:rsidP="00314B9F">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9. </w:t>
            </w:r>
          </w:p>
        </w:tc>
        <w:tc>
          <w:tcPr>
            <w:tcW w:w="4111" w:type="dxa"/>
          </w:tcPr>
          <w:p w14:paraId="1A28157F" w14:textId="77777777" w:rsidR="00314B9F" w:rsidRPr="00314B9F" w:rsidRDefault="00314B9F" w:rsidP="00314B9F">
            <w:pPr>
              <w:jc w:val="both"/>
              <w:rPr>
                <w:rFonts w:ascii="Times New Roman" w:hAnsi="Times New Roman" w:cs="Times New Roman"/>
                <w:bCs/>
                <w:iCs/>
                <w:sz w:val="24"/>
                <w:szCs w:val="24"/>
              </w:rPr>
            </w:pPr>
            <w:r w:rsidRPr="00314B9F">
              <w:rPr>
                <w:rFonts w:ascii="Times New Roman" w:hAnsi="Times New Roman" w:cs="Times New Roman"/>
                <w:bCs/>
                <w:iCs/>
                <w:sz w:val="24"/>
                <w:szCs w:val="24"/>
              </w:rPr>
              <w:t>По отношение на културата</w:t>
            </w:r>
          </w:p>
        </w:tc>
        <w:tc>
          <w:tcPr>
            <w:tcW w:w="4105" w:type="dxa"/>
          </w:tcPr>
          <w:p w14:paraId="0ECD77AA" w14:textId="77777777" w:rsidR="00314B9F" w:rsidRDefault="00314B9F" w:rsidP="00314B9F">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няма въздействие по отношение на културата. </w:t>
            </w:r>
          </w:p>
        </w:tc>
      </w:tr>
    </w:tbl>
    <w:p w14:paraId="09DC903A" w14:textId="538F0095" w:rsidR="00314B9F" w:rsidRDefault="00314B9F" w:rsidP="00892B00">
      <w:pPr>
        <w:pStyle w:val="Default"/>
        <w:ind w:firstLine="708"/>
        <w:jc w:val="both"/>
        <w:rPr>
          <w:sz w:val="23"/>
          <w:szCs w:val="23"/>
        </w:rPr>
      </w:pPr>
    </w:p>
    <w:p w14:paraId="30163264" w14:textId="093B7D7D" w:rsidR="00314B9F" w:rsidRDefault="00856436" w:rsidP="00C90558">
      <w:pPr>
        <w:pStyle w:val="Default"/>
        <w:ind w:firstLine="708"/>
        <w:jc w:val="center"/>
        <w:rPr>
          <w:b/>
          <w:bCs/>
          <w:i/>
          <w:iCs/>
          <w:sz w:val="23"/>
          <w:szCs w:val="23"/>
          <w:lang w:val="bg-BG"/>
        </w:rPr>
      </w:pPr>
      <w:r>
        <w:rPr>
          <w:b/>
          <w:bCs/>
          <w:i/>
          <w:iCs/>
          <w:sz w:val="23"/>
          <w:szCs w:val="23"/>
          <w:lang w:val="bg-BG"/>
        </w:rPr>
        <w:t xml:space="preserve">Таблица 7 - </w:t>
      </w:r>
      <w:r w:rsidR="008A78A6" w:rsidRPr="008A78A6">
        <w:rPr>
          <w:b/>
          <w:bCs/>
          <w:i/>
          <w:iCs/>
          <w:sz w:val="23"/>
          <w:szCs w:val="23"/>
          <w:lang w:val="bg-BG"/>
        </w:rPr>
        <w:t>Социални въздействия на Вариант</w:t>
      </w:r>
      <w:r w:rsidR="008A78A6">
        <w:rPr>
          <w:b/>
          <w:bCs/>
          <w:i/>
          <w:iCs/>
          <w:sz w:val="23"/>
          <w:szCs w:val="23"/>
          <w:lang w:val="bg-BG"/>
        </w:rPr>
        <w:t xml:space="preserve"> 2 „</w:t>
      </w:r>
      <w:r w:rsidR="00C90558">
        <w:rPr>
          <w:b/>
          <w:bCs/>
          <w:i/>
          <w:iCs/>
          <w:sz w:val="23"/>
          <w:szCs w:val="23"/>
          <w:lang w:val="bg-BG"/>
        </w:rPr>
        <w:t xml:space="preserve">Предприемане на организационни мерки“ </w:t>
      </w:r>
    </w:p>
    <w:p w14:paraId="5C8A1EA6" w14:textId="241653B0" w:rsidR="008A78A6" w:rsidRDefault="008A78A6" w:rsidP="008A78A6">
      <w:pPr>
        <w:pStyle w:val="Default"/>
        <w:ind w:firstLine="708"/>
        <w:jc w:val="center"/>
        <w:rPr>
          <w:b/>
          <w:bCs/>
          <w:i/>
          <w:iCs/>
          <w:sz w:val="23"/>
          <w:szCs w:val="23"/>
          <w:lang w:val="bg-BG"/>
        </w:rPr>
      </w:pPr>
    </w:p>
    <w:tbl>
      <w:tblPr>
        <w:tblStyle w:val="TableGrid"/>
        <w:tblW w:w="0" w:type="auto"/>
        <w:tblLook w:val="04A0" w:firstRow="1" w:lastRow="0" w:firstColumn="1" w:lastColumn="0" w:noHBand="0" w:noVBand="1"/>
      </w:tblPr>
      <w:tblGrid>
        <w:gridCol w:w="846"/>
        <w:gridCol w:w="4111"/>
        <w:gridCol w:w="4105"/>
      </w:tblGrid>
      <w:tr w:rsidR="008A78A6" w14:paraId="0C32A9A3" w14:textId="77777777" w:rsidTr="00872744">
        <w:tc>
          <w:tcPr>
            <w:tcW w:w="846" w:type="dxa"/>
            <w:shd w:val="clear" w:color="auto" w:fill="9CC2E5" w:themeFill="accent1" w:themeFillTint="99"/>
          </w:tcPr>
          <w:p w14:paraId="0BC5EB31" w14:textId="77777777" w:rsidR="008A78A6" w:rsidRPr="00F334B4" w:rsidRDefault="008A78A6" w:rsidP="00342710">
            <w:pPr>
              <w:jc w:val="center"/>
              <w:rPr>
                <w:rFonts w:ascii="Times New Roman" w:hAnsi="Times New Roman" w:cs="Times New Roman"/>
                <w:b/>
                <w:bCs/>
                <w:i/>
                <w:iCs/>
                <w:sz w:val="24"/>
                <w:szCs w:val="24"/>
              </w:rPr>
            </w:pPr>
            <w:r w:rsidRPr="00F334B4">
              <w:rPr>
                <w:rFonts w:ascii="Times New Roman" w:hAnsi="Times New Roman" w:cs="Times New Roman"/>
                <w:b/>
                <w:bCs/>
                <w:i/>
                <w:iCs/>
                <w:sz w:val="24"/>
                <w:szCs w:val="24"/>
              </w:rPr>
              <w:t>№</w:t>
            </w:r>
          </w:p>
        </w:tc>
        <w:tc>
          <w:tcPr>
            <w:tcW w:w="4111" w:type="dxa"/>
            <w:shd w:val="clear" w:color="auto" w:fill="9CC2E5" w:themeFill="accent1" w:themeFillTint="99"/>
          </w:tcPr>
          <w:p w14:paraId="42DC6628" w14:textId="77777777" w:rsidR="008A78A6" w:rsidRPr="00F334B4" w:rsidRDefault="008A78A6" w:rsidP="00342710">
            <w:pPr>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Социални </w:t>
            </w:r>
            <w:r w:rsidRPr="00F334B4">
              <w:rPr>
                <w:rFonts w:ascii="Times New Roman" w:hAnsi="Times New Roman" w:cs="Times New Roman"/>
                <w:b/>
                <w:bCs/>
                <w:i/>
                <w:iCs/>
                <w:sz w:val="24"/>
                <w:szCs w:val="24"/>
              </w:rPr>
              <w:t>въздействия</w:t>
            </w:r>
          </w:p>
        </w:tc>
        <w:tc>
          <w:tcPr>
            <w:tcW w:w="4105" w:type="dxa"/>
            <w:shd w:val="clear" w:color="auto" w:fill="9CC2E5" w:themeFill="accent1" w:themeFillTint="99"/>
          </w:tcPr>
          <w:p w14:paraId="1C47DE95" w14:textId="77777777" w:rsidR="008A78A6" w:rsidRPr="00F334B4" w:rsidRDefault="008A78A6" w:rsidP="00342710">
            <w:pPr>
              <w:jc w:val="both"/>
              <w:rPr>
                <w:rFonts w:ascii="Times New Roman" w:hAnsi="Times New Roman" w:cs="Times New Roman"/>
                <w:b/>
                <w:bCs/>
                <w:i/>
                <w:iCs/>
                <w:sz w:val="24"/>
                <w:szCs w:val="24"/>
              </w:rPr>
            </w:pPr>
            <w:r w:rsidRPr="00F334B4">
              <w:rPr>
                <w:rFonts w:ascii="Times New Roman" w:hAnsi="Times New Roman" w:cs="Times New Roman"/>
                <w:b/>
                <w:bCs/>
                <w:i/>
                <w:iCs/>
                <w:sz w:val="24"/>
                <w:szCs w:val="24"/>
              </w:rPr>
              <w:t>Ключови въпроси</w:t>
            </w:r>
          </w:p>
        </w:tc>
      </w:tr>
      <w:tr w:rsidR="008A78A6" w14:paraId="3CF2A776" w14:textId="77777777" w:rsidTr="00342710">
        <w:tc>
          <w:tcPr>
            <w:tcW w:w="846" w:type="dxa"/>
          </w:tcPr>
          <w:p w14:paraId="0EA28BD7" w14:textId="77777777" w:rsidR="008A78A6" w:rsidRPr="00F334B4" w:rsidRDefault="008A78A6"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1.</w:t>
            </w:r>
          </w:p>
        </w:tc>
        <w:tc>
          <w:tcPr>
            <w:tcW w:w="4111" w:type="dxa"/>
          </w:tcPr>
          <w:p w14:paraId="0CDB5E5F" w14:textId="77777777" w:rsidR="008A78A6" w:rsidRPr="00945E78" w:rsidRDefault="008A78A6" w:rsidP="00342710">
            <w:pPr>
              <w:rPr>
                <w:rFonts w:ascii="Times New Roman" w:hAnsi="Times New Roman" w:cs="Times New Roman"/>
                <w:sz w:val="24"/>
                <w:szCs w:val="24"/>
              </w:rPr>
            </w:pPr>
            <w:r w:rsidRPr="00945E78">
              <w:rPr>
                <w:rFonts w:ascii="Times New Roman" w:hAnsi="Times New Roman" w:cs="Times New Roman"/>
                <w:sz w:val="24"/>
                <w:szCs w:val="24"/>
              </w:rPr>
              <w:t>По отношение на балансираното демографско р</w:t>
            </w:r>
            <w:r>
              <w:rPr>
                <w:rFonts w:ascii="Times New Roman" w:hAnsi="Times New Roman" w:cs="Times New Roman"/>
                <w:sz w:val="24"/>
                <w:szCs w:val="24"/>
              </w:rPr>
              <w:t>азвитие</w:t>
            </w:r>
          </w:p>
          <w:p w14:paraId="56C01CE1" w14:textId="77777777" w:rsidR="008A78A6" w:rsidRPr="00F334B4" w:rsidRDefault="008A78A6" w:rsidP="00342710">
            <w:pPr>
              <w:jc w:val="both"/>
              <w:rPr>
                <w:rFonts w:ascii="Times New Roman" w:hAnsi="Times New Roman" w:cs="Times New Roman"/>
                <w:bCs/>
                <w:iCs/>
                <w:sz w:val="24"/>
                <w:szCs w:val="24"/>
              </w:rPr>
            </w:pPr>
          </w:p>
        </w:tc>
        <w:tc>
          <w:tcPr>
            <w:tcW w:w="4105" w:type="dxa"/>
          </w:tcPr>
          <w:p w14:paraId="2320D0B0" w14:textId="77777777" w:rsidR="008A78A6" w:rsidRPr="00F334B4" w:rsidRDefault="008A78A6" w:rsidP="00342710">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8A78A6" w14:paraId="5C6259DD" w14:textId="77777777" w:rsidTr="00EC2C81">
        <w:tc>
          <w:tcPr>
            <w:tcW w:w="846" w:type="dxa"/>
            <w:shd w:val="clear" w:color="auto" w:fill="9CC2E5" w:themeFill="accent1" w:themeFillTint="99"/>
          </w:tcPr>
          <w:p w14:paraId="440F2432" w14:textId="77777777" w:rsidR="008A78A6" w:rsidRPr="00F334B4" w:rsidRDefault="008A78A6"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2. </w:t>
            </w:r>
          </w:p>
        </w:tc>
        <w:tc>
          <w:tcPr>
            <w:tcW w:w="4111" w:type="dxa"/>
            <w:shd w:val="clear" w:color="auto" w:fill="9CC2E5" w:themeFill="accent1" w:themeFillTint="99"/>
          </w:tcPr>
          <w:tbl>
            <w:tblPr>
              <w:tblW w:w="0" w:type="auto"/>
              <w:tblBorders>
                <w:top w:val="nil"/>
                <w:left w:val="nil"/>
                <w:bottom w:val="nil"/>
                <w:right w:val="nil"/>
              </w:tblBorders>
              <w:tblLook w:val="0000" w:firstRow="0" w:lastRow="0" w:firstColumn="0" w:lastColumn="0" w:noHBand="0" w:noVBand="0"/>
            </w:tblPr>
            <w:tblGrid>
              <w:gridCol w:w="3895"/>
            </w:tblGrid>
            <w:tr w:rsidR="008A78A6" w:rsidRPr="00F334B4" w14:paraId="710C279E" w14:textId="77777777" w:rsidTr="00342710">
              <w:trPr>
                <w:trHeight w:val="205"/>
              </w:trPr>
              <w:tc>
                <w:tcPr>
                  <w:tcW w:w="0" w:type="auto"/>
                </w:tcPr>
                <w:p w14:paraId="13EC7333" w14:textId="77777777" w:rsidR="008A78A6" w:rsidRPr="00F334B4" w:rsidRDefault="008A78A6" w:rsidP="00342710">
                  <w:pPr>
                    <w:autoSpaceDE w:val="0"/>
                    <w:autoSpaceDN w:val="0"/>
                    <w:adjustRightInd w:val="0"/>
                    <w:spacing w:after="0" w:line="240" w:lineRule="auto"/>
                    <w:rPr>
                      <w:rFonts w:ascii="Times New Roman" w:hAnsi="Times New Roman" w:cs="Times New Roman"/>
                      <w:color w:val="000000"/>
                      <w:sz w:val="24"/>
                      <w:szCs w:val="24"/>
                      <w:lang w:val="en-US"/>
                    </w:rPr>
                  </w:pPr>
                  <w:r w:rsidRPr="00F334B4">
                    <w:rPr>
                      <w:rFonts w:ascii="Times New Roman" w:hAnsi="Times New Roman" w:cs="Times New Roman"/>
                      <w:color w:val="000000"/>
                      <w:sz w:val="24"/>
                      <w:szCs w:val="24"/>
                      <w:lang w:val="en-US"/>
                    </w:rPr>
                    <w:t xml:space="preserve">По отношение на </w:t>
                  </w:r>
                  <w:r>
                    <w:rPr>
                      <w:rFonts w:ascii="Times New Roman" w:hAnsi="Times New Roman" w:cs="Times New Roman"/>
                      <w:color w:val="000000"/>
                      <w:sz w:val="24"/>
                      <w:szCs w:val="24"/>
                    </w:rPr>
                    <w:t>заетостта и пазара на труда</w:t>
                  </w:r>
                </w:p>
              </w:tc>
            </w:tr>
            <w:tr w:rsidR="008A78A6" w:rsidRPr="00F334B4" w14:paraId="3B9D3329" w14:textId="77777777" w:rsidTr="00342710">
              <w:trPr>
                <w:trHeight w:val="205"/>
              </w:trPr>
              <w:tc>
                <w:tcPr>
                  <w:tcW w:w="0" w:type="auto"/>
                </w:tcPr>
                <w:p w14:paraId="7A58CC29" w14:textId="77777777" w:rsidR="008A78A6" w:rsidRPr="00F334B4" w:rsidRDefault="008A78A6" w:rsidP="00342710">
                  <w:pPr>
                    <w:autoSpaceDE w:val="0"/>
                    <w:autoSpaceDN w:val="0"/>
                    <w:adjustRightInd w:val="0"/>
                    <w:spacing w:after="0" w:line="240" w:lineRule="auto"/>
                    <w:rPr>
                      <w:rFonts w:ascii="Times New Roman" w:hAnsi="Times New Roman" w:cs="Times New Roman"/>
                      <w:color w:val="000000"/>
                      <w:sz w:val="24"/>
                      <w:szCs w:val="24"/>
                      <w:lang w:val="en-US"/>
                    </w:rPr>
                  </w:pPr>
                </w:p>
              </w:tc>
            </w:tr>
          </w:tbl>
          <w:p w14:paraId="18C085E3" w14:textId="77777777" w:rsidR="008A78A6" w:rsidRPr="00F334B4" w:rsidRDefault="008A78A6" w:rsidP="00342710">
            <w:pPr>
              <w:jc w:val="both"/>
              <w:rPr>
                <w:rFonts w:ascii="Times New Roman" w:hAnsi="Times New Roman" w:cs="Times New Roman"/>
                <w:bCs/>
                <w:iCs/>
                <w:sz w:val="24"/>
                <w:szCs w:val="24"/>
                <w:lang w:val="en-US"/>
              </w:rPr>
            </w:pPr>
          </w:p>
        </w:tc>
        <w:tc>
          <w:tcPr>
            <w:tcW w:w="4105" w:type="dxa"/>
            <w:shd w:val="clear" w:color="auto" w:fill="9CC2E5" w:themeFill="accent1" w:themeFillTint="99"/>
          </w:tcPr>
          <w:p w14:paraId="2CDD0EB6" w14:textId="4FBD5C66" w:rsidR="008A78A6" w:rsidRDefault="008A78A6" w:rsidP="00342710">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w:t>
            </w:r>
            <w:r w:rsidR="00EC2C81">
              <w:rPr>
                <w:rFonts w:ascii="Times New Roman" w:hAnsi="Times New Roman" w:cs="Times New Roman"/>
                <w:bCs/>
                <w:iCs/>
                <w:sz w:val="24"/>
                <w:szCs w:val="24"/>
              </w:rPr>
              <w:t>не допринася в достатъчна степен за</w:t>
            </w:r>
            <w:r>
              <w:rPr>
                <w:rFonts w:ascii="Times New Roman" w:hAnsi="Times New Roman" w:cs="Times New Roman"/>
                <w:bCs/>
                <w:iCs/>
                <w:sz w:val="24"/>
                <w:szCs w:val="24"/>
              </w:rPr>
              <w:t xml:space="preserve"> създаването на нови работни места. </w:t>
            </w:r>
          </w:p>
          <w:p w14:paraId="378A2D44" w14:textId="77777777" w:rsidR="008A78A6" w:rsidRDefault="008A78A6" w:rsidP="00342710">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не води пряко до загубата на работни места. </w:t>
            </w:r>
          </w:p>
          <w:p w14:paraId="4AF758AD" w14:textId="77777777" w:rsidR="008A78A6" w:rsidRDefault="008A78A6" w:rsidP="00342710">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не засяга определени възрастови групи.</w:t>
            </w:r>
          </w:p>
          <w:p w14:paraId="0E11CFEC" w14:textId="77777777" w:rsidR="008A78A6" w:rsidRPr="00F334B4" w:rsidRDefault="008A78A6" w:rsidP="00342710">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не оказва въздействие върху функционирането на пазара на труда.</w:t>
            </w:r>
          </w:p>
        </w:tc>
      </w:tr>
      <w:tr w:rsidR="008A78A6" w14:paraId="73527E27" w14:textId="77777777" w:rsidTr="00342710">
        <w:tc>
          <w:tcPr>
            <w:tcW w:w="846" w:type="dxa"/>
          </w:tcPr>
          <w:p w14:paraId="441E57EA" w14:textId="77777777" w:rsidR="008A78A6" w:rsidRPr="00F334B4" w:rsidRDefault="008A78A6"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3. </w:t>
            </w:r>
          </w:p>
        </w:tc>
        <w:tc>
          <w:tcPr>
            <w:tcW w:w="4111" w:type="dxa"/>
          </w:tcPr>
          <w:p w14:paraId="5B1F83AC" w14:textId="77777777" w:rsidR="008A78A6" w:rsidRPr="00E66050" w:rsidRDefault="008A78A6" w:rsidP="00342710">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стандартите за качество на работа</w:t>
            </w:r>
          </w:p>
        </w:tc>
        <w:tc>
          <w:tcPr>
            <w:tcW w:w="4105" w:type="dxa"/>
          </w:tcPr>
          <w:p w14:paraId="630B4B41" w14:textId="77777777" w:rsidR="008A78A6" w:rsidRDefault="008A78A6" w:rsidP="00342710">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няма въздействие върху достъпа на работниците или на лицата, търсещи работа до продължаващо, в т. ч. продължаващо професионално обучение.</w:t>
            </w:r>
          </w:p>
          <w:p w14:paraId="4352DA6C" w14:textId="77777777" w:rsidR="008A78A6" w:rsidRDefault="008A78A6" w:rsidP="00342710">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няма да окаже въздействие върху съществуващите права и задължения на работниците.</w:t>
            </w:r>
          </w:p>
          <w:p w14:paraId="5C924AF5" w14:textId="77777777" w:rsidR="008A78A6" w:rsidRPr="00E66050" w:rsidRDefault="008A78A6" w:rsidP="00342710">
            <w:pPr>
              <w:jc w:val="both"/>
              <w:rPr>
                <w:rFonts w:ascii="Times New Roman" w:hAnsi="Times New Roman" w:cs="Times New Roman"/>
                <w:bCs/>
                <w:iCs/>
                <w:sz w:val="24"/>
                <w:szCs w:val="24"/>
              </w:rPr>
            </w:pPr>
            <w:r>
              <w:rPr>
                <w:rFonts w:ascii="Times New Roman" w:hAnsi="Times New Roman" w:cs="Times New Roman"/>
                <w:bCs/>
                <w:iCs/>
                <w:sz w:val="24"/>
                <w:szCs w:val="24"/>
              </w:rPr>
              <w:lastRenderedPageBreak/>
              <w:t>Вариантът няма да окаже въздействие върху съществуващите права и задължения на работодателите.</w:t>
            </w:r>
          </w:p>
        </w:tc>
      </w:tr>
      <w:tr w:rsidR="008A78A6" w14:paraId="4B74AE0C" w14:textId="77777777" w:rsidTr="00342710">
        <w:tc>
          <w:tcPr>
            <w:tcW w:w="846" w:type="dxa"/>
          </w:tcPr>
          <w:p w14:paraId="3EBEA69D" w14:textId="77777777" w:rsidR="008A78A6" w:rsidRPr="00E66050" w:rsidRDefault="008A78A6"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lastRenderedPageBreak/>
              <w:t xml:space="preserve">4. </w:t>
            </w:r>
          </w:p>
        </w:tc>
        <w:tc>
          <w:tcPr>
            <w:tcW w:w="4111" w:type="dxa"/>
          </w:tcPr>
          <w:p w14:paraId="330AA609" w14:textId="77777777" w:rsidR="008A78A6" w:rsidRPr="00E66050" w:rsidRDefault="008A78A6" w:rsidP="00342710">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социалното включване и социалната закрила</w:t>
            </w:r>
          </w:p>
        </w:tc>
        <w:tc>
          <w:tcPr>
            <w:tcW w:w="4105" w:type="dxa"/>
          </w:tcPr>
          <w:p w14:paraId="3A90684F" w14:textId="77777777" w:rsidR="008A78A6" w:rsidRDefault="008A78A6" w:rsidP="00342710">
            <w:pPr>
              <w:rPr>
                <w:rFonts w:ascii="Times New Roman" w:hAnsi="Times New Roman" w:cs="Times New Roman"/>
                <w:bCs/>
                <w:iCs/>
                <w:sz w:val="24"/>
                <w:szCs w:val="24"/>
              </w:rPr>
            </w:pPr>
            <w:r>
              <w:rPr>
                <w:rFonts w:ascii="Times New Roman" w:hAnsi="Times New Roman" w:cs="Times New Roman"/>
                <w:bCs/>
                <w:iCs/>
                <w:sz w:val="24"/>
                <w:szCs w:val="24"/>
              </w:rPr>
              <w:t>Вариантът не засяга достъпа до пазара на труда или влизането/излизането от пазара на труда.</w:t>
            </w:r>
          </w:p>
          <w:p w14:paraId="50FE6BA6" w14:textId="77777777" w:rsidR="008A78A6" w:rsidRPr="00E66050" w:rsidRDefault="008A78A6" w:rsidP="00342710">
            <w:pPr>
              <w:rPr>
                <w:rFonts w:ascii="Times New Roman" w:hAnsi="Times New Roman" w:cs="Times New Roman"/>
                <w:bCs/>
                <w:iCs/>
                <w:sz w:val="24"/>
                <w:szCs w:val="24"/>
              </w:rPr>
            </w:pPr>
            <w:r>
              <w:rPr>
                <w:rFonts w:ascii="Times New Roman" w:hAnsi="Times New Roman" w:cs="Times New Roman"/>
                <w:bCs/>
                <w:iCs/>
                <w:sz w:val="24"/>
                <w:szCs w:val="24"/>
              </w:rPr>
              <w:t>Вариантът не засяга преструктурирането, приспособяването към промените и използването на технологични иновации на работното място.</w:t>
            </w:r>
          </w:p>
        </w:tc>
      </w:tr>
      <w:tr w:rsidR="008A78A6" w14:paraId="3C5DD34E" w14:textId="77777777" w:rsidTr="00872744">
        <w:tc>
          <w:tcPr>
            <w:tcW w:w="846" w:type="dxa"/>
            <w:shd w:val="clear" w:color="auto" w:fill="9CC2E5" w:themeFill="accent1" w:themeFillTint="99"/>
          </w:tcPr>
          <w:p w14:paraId="5645EE08" w14:textId="77777777" w:rsidR="008A78A6" w:rsidRPr="00E66050" w:rsidRDefault="008A78A6"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5. </w:t>
            </w:r>
          </w:p>
        </w:tc>
        <w:tc>
          <w:tcPr>
            <w:tcW w:w="4111" w:type="dxa"/>
            <w:shd w:val="clear" w:color="auto" w:fill="9CC2E5" w:themeFill="accent1" w:themeFillTint="99"/>
          </w:tcPr>
          <w:p w14:paraId="53C9836B" w14:textId="77777777" w:rsidR="008A78A6" w:rsidRPr="00E66050" w:rsidRDefault="008A78A6" w:rsidP="00342710">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правото на неприкосновеност на личния живот</w:t>
            </w:r>
          </w:p>
        </w:tc>
        <w:tc>
          <w:tcPr>
            <w:tcW w:w="4105" w:type="dxa"/>
            <w:shd w:val="clear" w:color="auto" w:fill="9CC2E5" w:themeFill="accent1" w:themeFillTint="99"/>
          </w:tcPr>
          <w:p w14:paraId="74C389E4" w14:textId="77777777" w:rsidR="008A78A6" w:rsidRDefault="008A78A6" w:rsidP="00342710">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не засяга правото на свобода на гражданите и правото им да се движат свободно в ЕС.</w:t>
            </w:r>
          </w:p>
          <w:p w14:paraId="0C8DF0DC" w14:textId="77777777" w:rsidR="008A78A6" w:rsidRPr="00E66050" w:rsidRDefault="008A78A6" w:rsidP="00342710">
            <w:pPr>
              <w:jc w:val="both"/>
              <w:rPr>
                <w:rFonts w:ascii="Times New Roman" w:hAnsi="Times New Roman" w:cs="Times New Roman"/>
                <w:bCs/>
                <w:iCs/>
                <w:sz w:val="24"/>
                <w:szCs w:val="24"/>
              </w:rPr>
            </w:pPr>
            <w:r w:rsidRPr="00314B9F">
              <w:rPr>
                <w:rFonts w:ascii="Times New Roman" w:hAnsi="Times New Roman" w:cs="Times New Roman"/>
                <w:bCs/>
                <w:iCs/>
                <w:sz w:val="24"/>
                <w:szCs w:val="24"/>
              </w:rPr>
              <w:t>Вариантът в определени случаи включва обработването на лични данни за идентифицирани физически лица или информация, която позволява идентифицирането на физически лица</w:t>
            </w:r>
          </w:p>
        </w:tc>
      </w:tr>
      <w:tr w:rsidR="008A78A6" w14:paraId="37DB2051" w14:textId="77777777" w:rsidTr="00872744">
        <w:tc>
          <w:tcPr>
            <w:tcW w:w="846" w:type="dxa"/>
            <w:shd w:val="clear" w:color="auto" w:fill="9CC2E5" w:themeFill="accent1" w:themeFillTint="99"/>
          </w:tcPr>
          <w:p w14:paraId="768037B1" w14:textId="77777777" w:rsidR="008A78A6" w:rsidRPr="00E66050" w:rsidRDefault="008A78A6"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6. </w:t>
            </w:r>
          </w:p>
        </w:tc>
        <w:tc>
          <w:tcPr>
            <w:tcW w:w="4111" w:type="dxa"/>
            <w:shd w:val="clear" w:color="auto" w:fill="9CC2E5" w:themeFill="accent1" w:themeFillTint="99"/>
          </w:tcPr>
          <w:p w14:paraId="2FE571C5" w14:textId="77777777" w:rsidR="008A78A6" w:rsidRPr="00E66050" w:rsidRDefault="008A78A6" w:rsidP="00342710">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правото на добра администрация, достъп до правосъдие и до управлението</w:t>
            </w:r>
          </w:p>
        </w:tc>
        <w:tc>
          <w:tcPr>
            <w:tcW w:w="4105" w:type="dxa"/>
            <w:shd w:val="clear" w:color="auto" w:fill="9CC2E5" w:themeFill="accent1" w:themeFillTint="99"/>
          </w:tcPr>
          <w:p w14:paraId="3131081F" w14:textId="77777777" w:rsidR="00872744" w:rsidRDefault="00872744" w:rsidP="00872744">
            <w:pPr>
              <w:jc w:val="both"/>
              <w:rPr>
                <w:rFonts w:ascii="Times New Roman" w:hAnsi="Times New Roman" w:cs="Times New Roman"/>
                <w:sz w:val="24"/>
                <w:szCs w:val="24"/>
              </w:rPr>
            </w:pPr>
            <w:r>
              <w:rPr>
                <w:rFonts w:ascii="Times New Roman" w:hAnsi="Times New Roman" w:cs="Times New Roman"/>
                <w:bCs/>
                <w:iCs/>
                <w:sz w:val="24"/>
                <w:szCs w:val="24"/>
              </w:rPr>
              <w:t xml:space="preserve">Вариантът не  </w:t>
            </w:r>
            <w:r>
              <w:rPr>
                <w:rFonts w:ascii="Times New Roman" w:hAnsi="Times New Roman" w:cs="Times New Roman"/>
                <w:sz w:val="24"/>
                <w:szCs w:val="24"/>
              </w:rPr>
              <w:t xml:space="preserve">засяга </w:t>
            </w:r>
            <w:r w:rsidRPr="00945E78">
              <w:rPr>
                <w:rFonts w:ascii="Times New Roman" w:hAnsi="Times New Roman" w:cs="Times New Roman"/>
                <w:sz w:val="24"/>
                <w:szCs w:val="24"/>
              </w:rPr>
              <w:t>правото на гражданите на достъп до правосъдие</w:t>
            </w:r>
            <w:r>
              <w:rPr>
                <w:rFonts w:ascii="Times New Roman" w:hAnsi="Times New Roman" w:cs="Times New Roman"/>
                <w:sz w:val="24"/>
                <w:szCs w:val="24"/>
              </w:rPr>
              <w:t>.</w:t>
            </w:r>
          </w:p>
          <w:p w14:paraId="41114CE0" w14:textId="77777777" w:rsidR="00872744" w:rsidRDefault="00872744" w:rsidP="00872744">
            <w:pPr>
              <w:jc w:val="both"/>
              <w:rPr>
                <w:rFonts w:ascii="Times New Roman" w:hAnsi="Times New Roman" w:cs="Times New Roman"/>
                <w:sz w:val="24"/>
                <w:szCs w:val="24"/>
              </w:rPr>
            </w:pPr>
            <w:r>
              <w:rPr>
                <w:rFonts w:ascii="Times New Roman" w:hAnsi="Times New Roman" w:cs="Times New Roman"/>
                <w:bCs/>
                <w:iCs/>
                <w:sz w:val="24"/>
                <w:szCs w:val="24"/>
              </w:rPr>
              <w:t xml:space="preserve">Вариантът не предвижда </w:t>
            </w:r>
            <w:r w:rsidRPr="00945E78">
              <w:rPr>
                <w:rFonts w:ascii="Times New Roman" w:hAnsi="Times New Roman" w:cs="Times New Roman"/>
                <w:sz w:val="24"/>
                <w:szCs w:val="24"/>
              </w:rPr>
              <w:t>ефективни средства за защита по съдебен ред</w:t>
            </w:r>
            <w:r>
              <w:rPr>
                <w:rFonts w:ascii="Times New Roman" w:hAnsi="Times New Roman" w:cs="Times New Roman"/>
                <w:sz w:val="24"/>
                <w:szCs w:val="24"/>
              </w:rPr>
              <w:t xml:space="preserve"> доколкото предполага запазване на съществуващите проблеми. </w:t>
            </w:r>
          </w:p>
          <w:p w14:paraId="4FBF0F61" w14:textId="77777777" w:rsidR="00872744" w:rsidRDefault="00872744" w:rsidP="00872744">
            <w:pPr>
              <w:jc w:val="both"/>
              <w:rPr>
                <w:rFonts w:ascii="Times New Roman" w:hAnsi="Times New Roman" w:cs="Times New Roman"/>
                <w:sz w:val="24"/>
                <w:szCs w:val="24"/>
              </w:rPr>
            </w:pPr>
            <w:r>
              <w:rPr>
                <w:rFonts w:ascii="Times New Roman" w:hAnsi="Times New Roman" w:cs="Times New Roman"/>
                <w:bCs/>
                <w:iCs/>
                <w:sz w:val="24"/>
                <w:szCs w:val="24"/>
              </w:rPr>
              <w:t xml:space="preserve">Вариантът няма да допринесе </w:t>
            </w:r>
            <w:r w:rsidRPr="00945E78">
              <w:rPr>
                <w:rFonts w:ascii="Times New Roman" w:hAnsi="Times New Roman" w:cs="Times New Roman"/>
                <w:sz w:val="24"/>
                <w:szCs w:val="24"/>
              </w:rPr>
              <w:t xml:space="preserve">за по-добрата информираност на обществото по </w:t>
            </w:r>
            <w:r>
              <w:rPr>
                <w:rFonts w:ascii="Times New Roman" w:hAnsi="Times New Roman" w:cs="Times New Roman"/>
                <w:sz w:val="24"/>
                <w:szCs w:val="24"/>
              </w:rPr>
              <w:t xml:space="preserve">отношение на каналите и процедурите, приложими за подаването на сигнали за нарушения. </w:t>
            </w:r>
          </w:p>
          <w:p w14:paraId="6FBDEC8E" w14:textId="77777777" w:rsidR="00872744" w:rsidRDefault="00872744" w:rsidP="00872744">
            <w:pPr>
              <w:jc w:val="both"/>
              <w:rPr>
                <w:rFonts w:ascii="Times New Roman" w:hAnsi="Times New Roman" w:cs="Times New Roman"/>
                <w:sz w:val="24"/>
                <w:szCs w:val="24"/>
              </w:rPr>
            </w:pPr>
            <w:r>
              <w:rPr>
                <w:rFonts w:ascii="Times New Roman" w:hAnsi="Times New Roman" w:cs="Times New Roman"/>
                <w:sz w:val="24"/>
                <w:szCs w:val="24"/>
              </w:rPr>
              <w:t xml:space="preserve">Вариантът не </w:t>
            </w:r>
            <w:r w:rsidRPr="00945E78">
              <w:rPr>
                <w:rFonts w:ascii="Times New Roman" w:hAnsi="Times New Roman" w:cs="Times New Roman"/>
                <w:sz w:val="24"/>
                <w:szCs w:val="24"/>
              </w:rPr>
              <w:t>засяга политически па</w:t>
            </w:r>
            <w:r>
              <w:rPr>
                <w:rFonts w:ascii="Times New Roman" w:hAnsi="Times New Roman" w:cs="Times New Roman"/>
                <w:sz w:val="24"/>
                <w:szCs w:val="24"/>
              </w:rPr>
              <w:t>ртии или граждански организации.</w:t>
            </w:r>
          </w:p>
          <w:p w14:paraId="295B8A73" w14:textId="6428E823" w:rsidR="008A78A6" w:rsidRPr="00E66050" w:rsidRDefault="00872744" w:rsidP="00872744">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не засяга </w:t>
            </w:r>
            <w:r w:rsidRPr="00DF6582">
              <w:rPr>
                <w:rFonts w:ascii="Times New Roman" w:hAnsi="Times New Roman" w:cs="Times New Roman"/>
                <w:bCs/>
                <w:iCs/>
                <w:sz w:val="24"/>
                <w:szCs w:val="24"/>
              </w:rPr>
              <w:t>медиите, медийния плурализъм и свободата на изразяване</w:t>
            </w:r>
            <w:r>
              <w:rPr>
                <w:rFonts w:ascii="Times New Roman" w:hAnsi="Times New Roman" w:cs="Times New Roman"/>
                <w:bCs/>
                <w:iCs/>
                <w:sz w:val="24"/>
                <w:szCs w:val="24"/>
              </w:rPr>
              <w:t>.</w:t>
            </w:r>
          </w:p>
        </w:tc>
      </w:tr>
      <w:tr w:rsidR="008A78A6" w14:paraId="730D64AC" w14:textId="77777777" w:rsidTr="00342710">
        <w:tc>
          <w:tcPr>
            <w:tcW w:w="846" w:type="dxa"/>
          </w:tcPr>
          <w:p w14:paraId="6C73824A" w14:textId="77777777" w:rsidR="008A78A6" w:rsidRDefault="008A78A6"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7. </w:t>
            </w:r>
          </w:p>
        </w:tc>
        <w:tc>
          <w:tcPr>
            <w:tcW w:w="4111" w:type="dxa"/>
          </w:tcPr>
          <w:p w14:paraId="265A39EF" w14:textId="77777777" w:rsidR="008A78A6" w:rsidRDefault="008A78A6" w:rsidP="00342710">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общественото здраве</w:t>
            </w:r>
          </w:p>
        </w:tc>
        <w:tc>
          <w:tcPr>
            <w:tcW w:w="4105" w:type="dxa"/>
          </w:tcPr>
          <w:p w14:paraId="6E6D52C6" w14:textId="77777777" w:rsidR="008A78A6" w:rsidRDefault="008A78A6" w:rsidP="00342710">
            <w:pPr>
              <w:jc w:val="both"/>
              <w:rPr>
                <w:rFonts w:ascii="Times New Roman" w:hAnsi="Times New Roman" w:cs="Times New Roman"/>
                <w:bCs/>
                <w:iCs/>
                <w:sz w:val="24"/>
                <w:szCs w:val="24"/>
              </w:rPr>
            </w:pPr>
            <w:r>
              <w:rPr>
                <w:rFonts w:ascii="Times New Roman" w:hAnsi="Times New Roman" w:cs="Times New Roman"/>
                <w:bCs/>
                <w:iCs/>
                <w:sz w:val="24"/>
                <w:szCs w:val="24"/>
              </w:rPr>
              <w:t>Вариантът не засяга здравето в резултат на промени в шума, въздуха, водата или почвата.</w:t>
            </w:r>
          </w:p>
        </w:tc>
      </w:tr>
      <w:tr w:rsidR="008A78A6" w14:paraId="50112638" w14:textId="77777777" w:rsidTr="00342710">
        <w:tc>
          <w:tcPr>
            <w:tcW w:w="846" w:type="dxa"/>
          </w:tcPr>
          <w:p w14:paraId="63DC064E" w14:textId="77777777" w:rsidR="008A78A6" w:rsidRDefault="008A78A6"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8. </w:t>
            </w:r>
          </w:p>
        </w:tc>
        <w:tc>
          <w:tcPr>
            <w:tcW w:w="4111" w:type="dxa"/>
          </w:tcPr>
          <w:p w14:paraId="6BDBCEAB" w14:textId="77777777" w:rsidR="008A78A6" w:rsidRDefault="008A78A6" w:rsidP="00342710">
            <w:pPr>
              <w:jc w:val="both"/>
              <w:rPr>
                <w:rFonts w:ascii="Times New Roman" w:hAnsi="Times New Roman" w:cs="Times New Roman"/>
                <w:bCs/>
                <w:iCs/>
                <w:sz w:val="24"/>
                <w:szCs w:val="24"/>
              </w:rPr>
            </w:pPr>
            <w:r w:rsidRPr="00314B9F">
              <w:rPr>
                <w:rFonts w:ascii="Times New Roman" w:hAnsi="Times New Roman" w:cs="Times New Roman"/>
                <w:bCs/>
                <w:iCs/>
                <w:sz w:val="24"/>
                <w:szCs w:val="24"/>
              </w:rPr>
              <w:t>По отношение на сигурността и обществения ред</w:t>
            </w:r>
          </w:p>
        </w:tc>
        <w:tc>
          <w:tcPr>
            <w:tcW w:w="4105" w:type="dxa"/>
          </w:tcPr>
          <w:p w14:paraId="6A9473C6" w14:textId="77777777" w:rsidR="008A78A6" w:rsidRDefault="008A78A6" w:rsidP="00342710">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няма </w:t>
            </w:r>
            <w:r w:rsidRPr="00314B9F">
              <w:rPr>
                <w:rFonts w:ascii="Times New Roman" w:hAnsi="Times New Roman" w:cs="Times New Roman"/>
                <w:bCs/>
                <w:iCs/>
                <w:sz w:val="24"/>
                <w:szCs w:val="24"/>
              </w:rPr>
              <w:t>вероятност да увеличи броя на престъпните деяния</w:t>
            </w:r>
            <w:r>
              <w:rPr>
                <w:rFonts w:ascii="Times New Roman" w:hAnsi="Times New Roman" w:cs="Times New Roman"/>
                <w:bCs/>
                <w:iCs/>
                <w:sz w:val="24"/>
                <w:szCs w:val="24"/>
              </w:rPr>
              <w:t>.</w:t>
            </w:r>
          </w:p>
          <w:p w14:paraId="5C2A644B" w14:textId="328DF8F6" w:rsidR="008A78A6" w:rsidRDefault="008A78A6" w:rsidP="00342710">
            <w:pPr>
              <w:jc w:val="both"/>
              <w:rPr>
                <w:rFonts w:ascii="Times New Roman" w:hAnsi="Times New Roman" w:cs="Times New Roman"/>
                <w:sz w:val="24"/>
                <w:szCs w:val="24"/>
              </w:rPr>
            </w:pPr>
            <w:r>
              <w:rPr>
                <w:rFonts w:ascii="Times New Roman" w:hAnsi="Times New Roman" w:cs="Times New Roman"/>
                <w:bCs/>
                <w:iCs/>
                <w:sz w:val="24"/>
                <w:szCs w:val="24"/>
              </w:rPr>
              <w:t xml:space="preserve">Вариантът няма да се отрази </w:t>
            </w:r>
            <w:r w:rsidR="004905CF">
              <w:rPr>
                <w:rFonts w:ascii="Times New Roman" w:hAnsi="Times New Roman" w:cs="Times New Roman"/>
                <w:sz w:val="24"/>
                <w:szCs w:val="24"/>
              </w:rPr>
              <w:t xml:space="preserve">отрази </w:t>
            </w:r>
            <w:r w:rsidRPr="00945E78">
              <w:rPr>
                <w:rFonts w:ascii="Times New Roman" w:hAnsi="Times New Roman" w:cs="Times New Roman"/>
                <w:sz w:val="24"/>
                <w:szCs w:val="24"/>
              </w:rPr>
              <w:t>върху капацитета за прилагане на закона</w:t>
            </w:r>
            <w:r>
              <w:rPr>
                <w:rFonts w:ascii="Times New Roman" w:hAnsi="Times New Roman" w:cs="Times New Roman"/>
                <w:sz w:val="24"/>
                <w:szCs w:val="24"/>
              </w:rPr>
              <w:t>.</w:t>
            </w:r>
          </w:p>
          <w:p w14:paraId="61568AA1" w14:textId="77777777" w:rsidR="008A78A6" w:rsidRDefault="008A78A6" w:rsidP="00342710">
            <w:pPr>
              <w:jc w:val="both"/>
              <w:rPr>
                <w:rFonts w:ascii="Times New Roman" w:hAnsi="Times New Roman" w:cs="Times New Roman"/>
                <w:bCs/>
                <w:iCs/>
                <w:sz w:val="24"/>
                <w:szCs w:val="24"/>
              </w:rPr>
            </w:pPr>
          </w:p>
        </w:tc>
      </w:tr>
      <w:tr w:rsidR="008A78A6" w14:paraId="602147FB" w14:textId="77777777" w:rsidTr="00342710">
        <w:tc>
          <w:tcPr>
            <w:tcW w:w="846" w:type="dxa"/>
          </w:tcPr>
          <w:p w14:paraId="3CF4031E" w14:textId="77777777" w:rsidR="008A78A6" w:rsidRDefault="008A78A6"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lastRenderedPageBreak/>
              <w:t xml:space="preserve">9. </w:t>
            </w:r>
          </w:p>
        </w:tc>
        <w:tc>
          <w:tcPr>
            <w:tcW w:w="4111" w:type="dxa"/>
          </w:tcPr>
          <w:p w14:paraId="78286864" w14:textId="77777777" w:rsidR="008A78A6" w:rsidRPr="00314B9F" w:rsidRDefault="008A78A6" w:rsidP="00342710">
            <w:pPr>
              <w:jc w:val="both"/>
              <w:rPr>
                <w:rFonts w:ascii="Times New Roman" w:hAnsi="Times New Roman" w:cs="Times New Roman"/>
                <w:bCs/>
                <w:iCs/>
                <w:sz w:val="24"/>
                <w:szCs w:val="24"/>
              </w:rPr>
            </w:pPr>
            <w:r w:rsidRPr="00314B9F">
              <w:rPr>
                <w:rFonts w:ascii="Times New Roman" w:hAnsi="Times New Roman" w:cs="Times New Roman"/>
                <w:bCs/>
                <w:iCs/>
                <w:sz w:val="24"/>
                <w:szCs w:val="24"/>
              </w:rPr>
              <w:t>По отношение на културата</w:t>
            </w:r>
          </w:p>
        </w:tc>
        <w:tc>
          <w:tcPr>
            <w:tcW w:w="4105" w:type="dxa"/>
          </w:tcPr>
          <w:p w14:paraId="4139C402" w14:textId="77777777" w:rsidR="008A78A6" w:rsidRDefault="008A78A6" w:rsidP="00342710">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няма въздействие по отношение на културата. </w:t>
            </w:r>
          </w:p>
        </w:tc>
      </w:tr>
    </w:tbl>
    <w:p w14:paraId="07953C97" w14:textId="77777777" w:rsidR="008A78A6" w:rsidRDefault="008A78A6" w:rsidP="008A78A6">
      <w:pPr>
        <w:pStyle w:val="Default"/>
        <w:ind w:firstLine="708"/>
        <w:jc w:val="center"/>
        <w:rPr>
          <w:b/>
          <w:bCs/>
          <w:i/>
          <w:iCs/>
          <w:sz w:val="23"/>
          <w:szCs w:val="23"/>
          <w:lang w:val="bg-BG"/>
        </w:rPr>
      </w:pPr>
    </w:p>
    <w:p w14:paraId="5100F33A" w14:textId="31809327" w:rsidR="008A78A6" w:rsidRDefault="00335C26" w:rsidP="008A78A6">
      <w:pPr>
        <w:pStyle w:val="Default"/>
        <w:ind w:firstLine="708"/>
        <w:jc w:val="center"/>
        <w:rPr>
          <w:b/>
          <w:bCs/>
          <w:i/>
          <w:iCs/>
          <w:sz w:val="23"/>
          <w:szCs w:val="23"/>
        </w:rPr>
      </w:pPr>
      <w:r>
        <w:rPr>
          <w:b/>
          <w:bCs/>
          <w:i/>
          <w:iCs/>
          <w:sz w:val="23"/>
          <w:szCs w:val="23"/>
        </w:rPr>
        <w:t>5.1.3. Определяне на екологичните въздействия на вариантите</w:t>
      </w:r>
    </w:p>
    <w:p w14:paraId="2C9A11AA" w14:textId="136AF25C" w:rsidR="00335C26" w:rsidRDefault="00335C26" w:rsidP="008A78A6">
      <w:pPr>
        <w:pStyle w:val="Default"/>
        <w:ind w:firstLine="708"/>
        <w:jc w:val="center"/>
        <w:rPr>
          <w:b/>
          <w:bCs/>
          <w:i/>
          <w:iCs/>
          <w:sz w:val="23"/>
          <w:szCs w:val="23"/>
        </w:rPr>
      </w:pPr>
    </w:p>
    <w:p w14:paraId="2A40919E" w14:textId="77777777" w:rsidR="00335C26" w:rsidRPr="00335C26" w:rsidRDefault="00335C26" w:rsidP="00335C26">
      <w:pPr>
        <w:pStyle w:val="Default"/>
        <w:ind w:firstLine="708"/>
        <w:jc w:val="both"/>
      </w:pPr>
      <w:r w:rsidRPr="00335C26">
        <w:t xml:space="preserve">Екологичните въздействия на вариантите са анализирани в следните направления: климат и климатични промени; транспорт и използване на енергия; биоразнообразие; качество на водите и водни запаси; качество на почвата; възобновяеми и невъзобновяеми ресурси; влияние върху околната среда; генериране и управление на отпадъците; грижа за животните. </w:t>
      </w:r>
    </w:p>
    <w:p w14:paraId="065F0639" w14:textId="48179941" w:rsidR="00892B00" w:rsidRDefault="00892B00" w:rsidP="00892B00">
      <w:pPr>
        <w:ind w:firstLine="708"/>
        <w:jc w:val="both"/>
        <w:rPr>
          <w:rFonts w:ascii="Times New Roman" w:hAnsi="Times New Roman" w:cs="Times New Roman"/>
          <w:b/>
          <w:bCs/>
          <w:i/>
          <w:iCs/>
          <w:sz w:val="24"/>
          <w:szCs w:val="24"/>
          <w:lang w:val="en-US"/>
        </w:rPr>
      </w:pPr>
    </w:p>
    <w:p w14:paraId="4C5F2675" w14:textId="682B9EA6" w:rsidR="00335C26" w:rsidRPr="00892B00" w:rsidRDefault="00856436" w:rsidP="00335C26">
      <w:pPr>
        <w:ind w:firstLine="708"/>
        <w:jc w:val="center"/>
        <w:rPr>
          <w:rFonts w:ascii="Times New Roman" w:hAnsi="Times New Roman" w:cs="Times New Roman"/>
          <w:b/>
          <w:bCs/>
          <w:i/>
          <w:iCs/>
          <w:sz w:val="24"/>
          <w:szCs w:val="24"/>
          <w:lang w:val="en-US"/>
        </w:rPr>
      </w:pPr>
      <w:r>
        <w:rPr>
          <w:rFonts w:ascii="Times New Roman" w:hAnsi="Times New Roman" w:cs="Times New Roman"/>
          <w:b/>
          <w:bCs/>
          <w:i/>
          <w:iCs/>
          <w:sz w:val="24"/>
          <w:szCs w:val="24"/>
        </w:rPr>
        <w:t xml:space="preserve">Таблица 8 - </w:t>
      </w:r>
      <w:r w:rsidR="00335C26" w:rsidRPr="00335C26">
        <w:rPr>
          <w:rFonts w:ascii="Times New Roman" w:hAnsi="Times New Roman" w:cs="Times New Roman"/>
          <w:b/>
          <w:bCs/>
          <w:i/>
          <w:iCs/>
          <w:sz w:val="24"/>
          <w:szCs w:val="24"/>
          <w:lang w:val="en-US"/>
        </w:rPr>
        <w:t>Екологични въздействия на Вариант 0 „Без действие“</w:t>
      </w:r>
    </w:p>
    <w:p w14:paraId="38441380" w14:textId="77777777" w:rsidR="00E1324B" w:rsidRPr="00E1324B" w:rsidRDefault="00E1324B" w:rsidP="00E1324B">
      <w:pPr>
        <w:ind w:firstLine="708"/>
        <w:jc w:val="both"/>
        <w:rPr>
          <w:rFonts w:ascii="Times New Roman" w:hAnsi="Times New Roman" w:cs="Times New Roman"/>
          <w:sz w:val="24"/>
          <w:szCs w:val="24"/>
          <w:lang w:val="en-US"/>
        </w:rPr>
      </w:pPr>
      <w:r w:rsidRPr="00E1324B">
        <w:rPr>
          <w:rFonts w:ascii="Times New Roman" w:hAnsi="Times New Roman" w:cs="Times New Roman"/>
          <w:sz w:val="24"/>
          <w:szCs w:val="24"/>
          <w:lang w:val="en-US"/>
        </w:rPr>
        <w:t xml:space="preserve">Екологичните въздействия на вариантите са анализирани в следните направления: климат и климатични промени; транспорт и използване на енергия; биоразнообразие; качество на водите и водни запаси; качество на почвата; възобновяеми и невъзобновяеми ресурси; влияние върху околната среда; генериране и управление на отпадъците; грижа за животните. </w:t>
      </w:r>
    </w:p>
    <w:p w14:paraId="30FDF991" w14:textId="0F4E0FB0" w:rsidR="00BF2DFE" w:rsidRPr="00BF2DFE" w:rsidRDefault="00E1324B" w:rsidP="00E1324B">
      <w:pPr>
        <w:ind w:firstLine="708"/>
        <w:jc w:val="both"/>
        <w:rPr>
          <w:rFonts w:ascii="Times New Roman" w:hAnsi="Times New Roman" w:cs="Times New Roman"/>
          <w:sz w:val="24"/>
          <w:szCs w:val="24"/>
        </w:rPr>
      </w:pPr>
      <w:r w:rsidRPr="00E1324B">
        <w:rPr>
          <w:rFonts w:ascii="Times New Roman" w:hAnsi="Times New Roman" w:cs="Times New Roman"/>
          <w:sz w:val="24"/>
          <w:szCs w:val="24"/>
          <w:lang w:val="en-US"/>
        </w:rPr>
        <w:t xml:space="preserve">Установено е, че </w:t>
      </w:r>
      <w:r w:rsidR="00BF2DFE">
        <w:rPr>
          <w:rFonts w:ascii="Times New Roman" w:hAnsi="Times New Roman" w:cs="Times New Roman"/>
          <w:sz w:val="24"/>
          <w:szCs w:val="24"/>
        </w:rPr>
        <w:t xml:space="preserve">при вариант 1 доколкото в обхвата на Директивата са включени околна среда, безопасност на храните и фуражите, здравето на животните и хуманното отношение към тях и в случай, че се приеме предложението за изготвяне на специален закон, вариантът би могъл да има косвено въздействие. </w:t>
      </w:r>
    </w:p>
    <w:p w14:paraId="55B3A7F4" w14:textId="53DF04F1" w:rsidR="00F334B4" w:rsidRDefault="00F334B4" w:rsidP="00E1324B">
      <w:pPr>
        <w:ind w:firstLine="708"/>
        <w:jc w:val="both"/>
        <w:rPr>
          <w:rFonts w:ascii="Times New Roman" w:hAnsi="Times New Roman" w:cs="Times New Roman"/>
          <w:sz w:val="24"/>
          <w:szCs w:val="24"/>
          <w:lang w:val="en-US"/>
        </w:rPr>
      </w:pPr>
    </w:p>
    <w:tbl>
      <w:tblPr>
        <w:tblStyle w:val="TableGrid"/>
        <w:tblW w:w="0" w:type="auto"/>
        <w:tblLook w:val="04A0" w:firstRow="1" w:lastRow="0" w:firstColumn="1" w:lastColumn="0" w:noHBand="0" w:noVBand="1"/>
      </w:tblPr>
      <w:tblGrid>
        <w:gridCol w:w="846"/>
        <w:gridCol w:w="4111"/>
        <w:gridCol w:w="4105"/>
      </w:tblGrid>
      <w:tr w:rsidR="00342710" w:rsidRPr="00F334B4" w14:paraId="05114488" w14:textId="77777777" w:rsidTr="00342710">
        <w:tc>
          <w:tcPr>
            <w:tcW w:w="846" w:type="dxa"/>
            <w:shd w:val="clear" w:color="auto" w:fill="9CC2E5" w:themeFill="accent1" w:themeFillTint="99"/>
          </w:tcPr>
          <w:p w14:paraId="5FDECFE4" w14:textId="77777777" w:rsidR="00342710" w:rsidRPr="00F334B4" w:rsidRDefault="00342710" w:rsidP="00342710">
            <w:pPr>
              <w:jc w:val="center"/>
              <w:rPr>
                <w:rFonts w:ascii="Times New Roman" w:hAnsi="Times New Roman" w:cs="Times New Roman"/>
                <w:b/>
                <w:bCs/>
                <w:i/>
                <w:iCs/>
                <w:sz w:val="24"/>
                <w:szCs w:val="24"/>
              </w:rPr>
            </w:pPr>
            <w:r w:rsidRPr="00F334B4">
              <w:rPr>
                <w:rFonts w:ascii="Times New Roman" w:hAnsi="Times New Roman" w:cs="Times New Roman"/>
                <w:b/>
                <w:bCs/>
                <w:i/>
                <w:iCs/>
                <w:sz w:val="24"/>
                <w:szCs w:val="24"/>
              </w:rPr>
              <w:t>№</w:t>
            </w:r>
          </w:p>
        </w:tc>
        <w:tc>
          <w:tcPr>
            <w:tcW w:w="4111" w:type="dxa"/>
            <w:shd w:val="clear" w:color="auto" w:fill="9CC2E5" w:themeFill="accent1" w:themeFillTint="99"/>
          </w:tcPr>
          <w:p w14:paraId="01DA563E" w14:textId="59420375" w:rsidR="00342710" w:rsidRPr="00F334B4" w:rsidRDefault="00342710" w:rsidP="00342710">
            <w:pPr>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Екологични </w:t>
            </w:r>
            <w:r w:rsidRPr="00F334B4">
              <w:rPr>
                <w:rFonts w:ascii="Times New Roman" w:hAnsi="Times New Roman" w:cs="Times New Roman"/>
                <w:b/>
                <w:bCs/>
                <w:i/>
                <w:iCs/>
                <w:sz w:val="24"/>
                <w:szCs w:val="24"/>
              </w:rPr>
              <w:t>въздействия</w:t>
            </w:r>
          </w:p>
        </w:tc>
        <w:tc>
          <w:tcPr>
            <w:tcW w:w="4105" w:type="dxa"/>
            <w:shd w:val="clear" w:color="auto" w:fill="9CC2E5" w:themeFill="accent1" w:themeFillTint="99"/>
          </w:tcPr>
          <w:p w14:paraId="302B3807" w14:textId="77777777" w:rsidR="00342710" w:rsidRPr="00F334B4" w:rsidRDefault="00342710" w:rsidP="00342710">
            <w:pPr>
              <w:jc w:val="both"/>
              <w:rPr>
                <w:rFonts w:ascii="Times New Roman" w:hAnsi="Times New Roman" w:cs="Times New Roman"/>
                <w:b/>
                <w:bCs/>
                <w:i/>
                <w:iCs/>
                <w:sz w:val="24"/>
                <w:szCs w:val="24"/>
              </w:rPr>
            </w:pPr>
            <w:r w:rsidRPr="00F334B4">
              <w:rPr>
                <w:rFonts w:ascii="Times New Roman" w:hAnsi="Times New Roman" w:cs="Times New Roman"/>
                <w:b/>
                <w:bCs/>
                <w:i/>
                <w:iCs/>
                <w:sz w:val="24"/>
                <w:szCs w:val="24"/>
              </w:rPr>
              <w:t>Ключови въпроси</w:t>
            </w:r>
          </w:p>
        </w:tc>
      </w:tr>
      <w:tr w:rsidR="00342710" w:rsidRPr="00F334B4" w14:paraId="27D4DAA4" w14:textId="77777777" w:rsidTr="00342710">
        <w:tc>
          <w:tcPr>
            <w:tcW w:w="846" w:type="dxa"/>
          </w:tcPr>
          <w:p w14:paraId="027ED3AD" w14:textId="77777777" w:rsidR="00342710" w:rsidRPr="00F334B4"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1.</w:t>
            </w:r>
          </w:p>
        </w:tc>
        <w:tc>
          <w:tcPr>
            <w:tcW w:w="4111" w:type="dxa"/>
          </w:tcPr>
          <w:p w14:paraId="568B4526" w14:textId="348E339A" w:rsidR="00342710" w:rsidRPr="00945E78" w:rsidRDefault="00342710" w:rsidP="00342710">
            <w:pPr>
              <w:rPr>
                <w:rFonts w:ascii="Times New Roman" w:hAnsi="Times New Roman" w:cs="Times New Roman"/>
                <w:sz w:val="24"/>
                <w:szCs w:val="24"/>
              </w:rPr>
            </w:pPr>
            <w:r w:rsidRPr="00945E78">
              <w:rPr>
                <w:rFonts w:ascii="Times New Roman" w:hAnsi="Times New Roman" w:cs="Times New Roman"/>
                <w:sz w:val="24"/>
                <w:szCs w:val="24"/>
              </w:rPr>
              <w:t xml:space="preserve">По отношение на </w:t>
            </w:r>
            <w:r w:rsidR="004905CF">
              <w:rPr>
                <w:rFonts w:ascii="Times New Roman" w:hAnsi="Times New Roman" w:cs="Times New Roman"/>
                <w:sz w:val="24"/>
                <w:szCs w:val="24"/>
              </w:rPr>
              <w:t>кл</w:t>
            </w:r>
            <w:r>
              <w:rPr>
                <w:rFonts w:ascii="Times New Roman" w:hAnsi="Times New Roman" w:cs="Times New Roman"/>
                <w:sz w:val="24"/>
                <w:szCs w:val="24"/>
              </w:rPr>
              <w:t>имата и климатичните промени</w:t>
            </w:r>
          </w:p>
          <w:p w14:paraId="37E8B094" w14:textId="77777777" w:rsidR="00342710" w:rsidRPr="00F334B4" w:rsidRDefault="00342710" w:rsidP="00342710">
            <w:pPr>
              <w:jc w:val="both"/>
              <w:rPr>
                <w:rFonts w:ascii="Times New Roman" w:hAnsi="Times New Roman" w:cs="Times New Roman"/>
                <w:bCs/>
                <w:iCs/>
                <w:sz w:val="24"/>
                <w:szCs w:val="24"/>
              </w:rPr>
            </w:pPr>
          </w:p>
        </w:tc>
        <w:tc>
          <w:tcPr>
            <w:tcW w:w="4105" w:type="dxa"/>
          </w:tcPr>
          <w:p w14:paraId="74CAEC36" w14:textId="77777777" w:rsidR="00342710" w:rsidRPr="00F334B4" w:rsidRDefault="00342710" w:rsidP="00342710">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342710" w:rsidRPr="00F334B4" w14:paraId="04E64097" w14:textId="77777777" w:rsidTr="00342710">
        <w:tc>
          <w:tcPr>
            <w:tcW w:w="846" w:type="dxa"/>
          </w:tcPr>
          <w:p w14:paraId="2BD48558" w14:textId="77777777" w:rsidR="00342710" w:rsidRPr="00F334B4"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2. </w:t>
            </w:r>
          </w:p>
        </w:tc>
        <w:tc>
          <w:tcPr>
            <w:tcW w:w="4111" w:type="dxa"/>
          </w:tcPr>
          <w:tbl>
            <w:tblPr>
              <w:tblW w:w="0" w:type="auto"/>
              <w:tblBorders>
                <w:top w:val="nil"/>
                <w:left w:val="nil"/>
                <w:bottom w:val="nil"/>
                <w:right w:val="nil"/>
              </w:tblBorders>
              <w:tblLook w:val="0000" w:firstRow="0" w:lastRow="0" w:firstColumn="0" w:lastColumn="0" w:noHBand="0" w:noVBand="0"/>
            </w:tblPr>
            <w:tblGrid>
              <w:gridCol w:w="3895"/>
            </w:tblGrid>
            <w:tr w:rsidR="00342710" w:rsidRPr="00F334B4" w14:paraId="5994C4EF" w14:textId="77777777" w:rsidTr="00342710">
              <w:trPr>
                <w:trHeight w:val="205"/>
              </w:trPr>
              <w:tc>
                <w:tcPr>
                  <w:tcW w:w="0" w:type="auto"/>
                </w:tcPr>
                <w:p w14:paraId="130C4A8D" w14:textId="5E125826" w:rsidR="00342710" w:rsidRPr="00F334B4" w:rsidRDefault="00342710" w:rsidP="00342710">
                  <w:pPr>
                    <w:autoSpaceDE w:val="0"/>
                    <w:autoSpaceDN w:val="0"/>
                    <w:adjustRightInd w:val="0"/>
                    <w:spacing w:after="0" w:line="240" w:lineRule="auto"/>
                    <w:rPr>
                      <w:rFonts w:ascii="Times New Roman" w:hAnsi="Times New Roman" w:cs="Times New Roman"/>
                      <w:color w:val="000000"/>
                      <w:sz w:val="24"/>
                      <w:szCs w:val="24"/>
                      <w:lang w:val="en-US"/>
                    </w:rPr>
                  </w:pPr>
                  <w:r w:rsidRPr="00F334B4">
                    <w:rPr>
                      <w:rFonts w:ascii="Times New Roman" w:hAnsi="Times New Roman" w:cs="Times New Roman"/>
                      <w:color w:val="000000"/>
                      <w:sz w:val="24"/>
                      <w:szCs w:val="24"/>
                      <w:lang w:val="en-US"/>
                    </w:rPr>
                    <w:t xml:space="preserve">По отношение на </w:t>
                  </w:r>
                  <w:r>
                    <w:rPr>
                      <w:rFonts w:ascii="Times New Roman" w:hAnsi="Times New Roman" w:cs="Times New Roman"/>
                      <w:color w:val="000000"/>
                      <w:sz w:val="24"/>
                      <w:szCs w:val="24"/>
                    </w:rPr>
                    <w:t>транспорта и използването на енергия</w:t>
                  </w:r>
                </w:p>
              </w:tc>
            </w:tr>
            <w:tr w:rsidR="00342710" w:rsidRPr="00F334B4" w14:paraId="1D49BDA5" w14:textId="77777777" w:rsidTr="00342710">
              <w:trPr>
                <w:trHeight w:val="205"/>
              </w:trPr>
              <w:tc>
                <w:tcPr>
                  <w:tcW w:w="0" w:type="auto"/>
                </w:tcPr>
                <w:p w14:paraId="3B53EA21" w14:textId="77777777" w:rsidR="00342710" w:rsidRPr="00F334B4" w:rsidRDefault="00342710" w:rsidP="00342710">
                  <w:pPr>
                    <w:autoSpaceDE w:val="0"/>
                    <w:autoSpaceDN w:val="0"/>
                    <w:adjustRightInd w:val="0"/>
                    <w:spacing w:after="0" w:line="240" w:lineRule="auto"/>
                    <w:rPr>
                      <w:rFonts w:ascii="Times New Roman" w:hAnsi="Times New Roman" w:cs="Times New Roman"/>
                      <w:color w:val="000000"/>
                      <w:sz w:val="24"/>
                      <w:szCs w:val="24"/>
                      <w:lang w:val="en-US"/>
                    </w:rPr>
                  </w:pPr>
                </w:p>
              </w:tc>
            </w:tr>
          </w:tbl>
          <w:p w14:paraId="30FD2BA0" w14:textId="77777777" w:rsidR="00342710" w:rsidRPr="00F334B4" w:rsidRDefault="00342710" w:rsidP="00342710">
            <w:pPr>
              <w:jc w:val="both"/>
              <w:rPr>
                <w:rFonts w:ascii="Times New Roman" w:hAnsi="Times New Roman" w:cs="Times New Roman"/>
                <w:bCs/>
                <w:iCs/>
                <w:sz w:val="24"/>
                <w:szCs w:val="24"/>
                <w:lang w:val="en-US"/>
              </w:rPr>
            </w:pPr>
          </w:p>
        </w:tc>
        <w:tc>
          <w:tcPr>
            <w:tcW w:w="4105" w:type="dxa"/>
          </w:tcPr>
          <w:p w14:paraId="51A6BE7A" w14:textId="7C638CE8" w:rsidR="00342710" w:rsidRPr="00F334B4" w:rsidRDefault="00342710" w:rsidP="00342710">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342710" w:rsidRPr="00E66050" w14:paraId="6CAAD679" w14:textId="77777777" w:rsidTr="00342710">
        <w:tc>
          <w:tcPr>
            <w:tcW w:w="846" w:type="dxa"/>
          </w:tcPr>
          <w:p w14:paraId="10489469" w14:textId="77777777" w:rsidR="00342710" w:rsidRPr="00F334B4"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3. </w:t>
            </w:r>
          </w:p>
        </w:tc>
        <w:tc>
          <w:tcPr>
            <w:tcW w:w="4111" w:type="dxa"/>
          </w:tcPr>
          <w:p w14:paraId="4B72326C" w14:textId="3DC08F0F" w:rsidR="00342710" w:rsidRPr="00E66050" w:rsidRDefault="00342710" w:rsidP="00342710">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биоразнообразието</w:t>
            </w:r>
          </w:p>
        </w:tc>
        <w:tc>
          <w:tcPr>
            <w:tcW w:w="4105" w:type="dxa"/>
          </w:tcPr>
          <w:p w14:paraId="53047289" w14:textId="7133E822" w:rsidR="00342710" w:rsidRPr="00E66050" w:rsidRDefault="00342710" w:rsidP="00342710">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342710" w:rsidRPr="00E66050" w14:paraId="5887A3F4" w14:textId="77777777" w:rsidTr="00342710">
        <w:tc>
          <w:tcPr>
            <w:tcW w:w="846" w:type="dxa"/>
          </w:tcPr>
          <w:p w14:paraId="70F2BE97" w14:textId="77777777" w:rsidR="00342710" w:rsidRPr="00E66050"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4. </w:t>
            </w:r>
          </w:p>
        </w:tc>
        <w:tc>
          <w:tcPr>
            <w:tcW w:w="4111" w:type="dxa"/>
          </w:tcPr>
          <w:p w14:paraId="2B869095" w14:textId="0F1429B9" w:rsidR="00342710" w:rsidRPr="00E66050" w:rsidRDefault="00342710" w:rsidP="00342710">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чистотата на атмосферния въздух</w:t>
            </w:r>
          </w:p>
        </w:tc>
        <w:tc>
          <w:tcPr>
            <w:tcW w:w="4105" w:type="dxa"/>
          </w:tcPr>
          <w:p w14:paraId="20939353" w14:textId="0FC4D250" w:rsidR="00342710" w:rsidRPr="00342710" w:rsidRDefault="00342710" w:rsidP="00342710">
            <w:pPr>
              <w:rPr>
                <w:rFonts w:ascii="Times New Roman" w:hAnsi="Times New Roman" w:cs="Times New Roman"/>
                <w:b/>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342710" w:rsidRPr="00E66050" w14:paraId="0E17DE70" w14:textId="77777777" w:rsidTr="00342710">
        <w:tc>
          <w:tcPr>
            <w:tcW w:w="846" w:type="dxa"/>
            <w:shd w:val="clear" w:color="auto" w:fill="auto"/>
          </w:tcPr>
          <w:p w14:paraId="66A9A872" w14:textId="77777777" w:rsidR="00342710" w:rsidRPr="00E66050"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5. </w:t>
            </w:r>
          </w:p>
        </w:tc>
        <w:tc>
          <w:tcPr>
            <w:tcW w:w="4111" w:type="dxa"/>
            <w:shd w:val="clear" w:color="auto" w:fill="auto"/>
          </w:tcPr>
          <w:p w14:paraId="15B01155" w14:textId="748B5247" w:rsidR="00342710" w:rsidRPr="00E66050" w:rsidRDefault="00342710" w:rsidP="00342710">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качеството на водите и водните запаси</w:t>
            </w:r>
          </w:p>
        </w:tc>
        <w:tc>
          <w:tcPr>
            <w:tcW w:w="4105" w:type="dxa"/>
            <w:shd w:val="clear" w:color="auto" w:fill="auto"/>
          </w:tcPr>
          <w:p w14:paraId="6CBF9DDB" w14:textId="2FDBF6C5" w:rsidR="00342710" w:rsidRPr="00E66050" w:rsidRDefault="00342710" w:rsidP="00342710">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342710" w:rsidRPr="00E66050" w14:paraId="41ED893D" w14:textId="77777777" w:rsidTr="00342710">
        <w:tc>
          <w:tcPr>
            <w:tcW w:w="846" w:type="dxa"/>
            <w:shd w:val="clear" w:color="auto" w:fill="auto"/>
          </w:tcPr>
          <w:p w14:paraId="44BD162D" w14:textId="77777777" w:rsidR="00342710" w:rsidRPr="00E66050"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6. </w:t>
            </w:r>
          </w:p>
        </w:tc>
        <w:tc>
          <w:tcPr>
            <w:tcW w:w="4111" w:type="dxa"/>
            <w:shd w:val="clear" w:color="auto" w:fill="auto"/>
          </w:tcPr>
          <w:p w14:paraId="25088BA0" w14:textId="520C1F33" w:rsidR="00342710" w:rsidRPr="00E66050" w:rsidRDefault="00342710" w:rsidP="00342710">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качеството на почвата</w:t>
            </w:r>
          </w:p>
        </w:tc>
        <w:tc>
          <w:tcPr>
            <w:tcW w:w="4105" w:type="dxa"/>
            <w:shd w:val="clear" w:color="auto" w:fill="auto"/>
          </w:tcPr>
          <w:p w14:paraId="58E7712C" w14:textId="37C6B805" w:rsidR="00342710" w:rsidRPr="00E66050" w:rsidRDefault="00342710" w:rsidP="00342710">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342710" w14:paraId="2674AE40" w14:textId="77777777" w:rsidTr="00342710">
        <w:tc>
          <w:tcPr>
            <w:tcW w:w="846" w:type="dxa"/>
          </w:tcPr>
          <w:p w14:paraId="50B6C459" w14:textId="77777777" w:rsidR="00342710"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7. </w:t>
            </w:r>
          </w:p>
        </w:tc>
        <w:tc>
          <w:tcPr>
            <w:tcW w:w="4111" w:type="dxa"/>
          </w:tcPr>
          <w:p w14:paraId="0E976659" w14:textId="2217D367" w:rsidR="00342710" w:rsidRDefault="00342710" w:rsidP="00342710">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възобновяемите и невъзобновяемите ресурси</w:t>
            </w:r>
          </w:p>
        </w:tc>
        <w:tc>
          <w:tcPr>
            <w:tcW w:w="4105" w:type="dxa"/>
          </w:tcPr>
          <w:p w14:paraId="613E19E7" w14:textId="44370811" w:rsidR="00342710" w:rsidRDefault="00342710" w:rsidP="00342710">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342710" w14:paraId="2FDE6D21" w14:textId="77777777" w:rsidTr="00342710">
        <w:tc>
          <w:tcPr>
            <w:tcW w:w="846" w:type="dxa"/>
          </w:tcPr>
          <w:p w14:paraId="654DA656" w14:textId="77777777" w:rsidR="00342710"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8. </w:t>
            </w:r>
          </w:p>
        </w:tc>
        <w:tc>
          <w:tcPr>
            <w:tcW w:w="4111" w:type="dxa"/>
          </w:tcPr>
          <w:p w14:paraId="6EF33051" w14:textId="3868FFCF" w:rsidR="00342710" w:rsidRDefault="00342710" w:rsidP="00342710">
            <w:pPr>
              <w:jc w:val="both"/>
              <w:rPr>
                <w:rFonts w:ascii="Times New Roman" w:hAnsi="Times New Roman" w:cs="Times New Roman"/>
                <w:bCs/>
                <w:iCs/>
                <w:sz w:val="24"/>
                <w:szCs w:val="24"/>
              </w:rPr>
            </w:pPr>
            <w:r w:rsidRPr="00314B9F">
              <w:rPr>
                <w:rFonts w:ascii="Times New Roman" w:hAnsi="Times New Roman" w:cs="Times New Roman"/>
                <w:bCs/>
                <w:iCs/>
                <w:sz w:val="24"/>
                <w:szCs w:val="24"/>
              </w:rPr>
              <w:t xml:space="preserve">По отношение на </w:t>
            </w:r>
            <w:r>
              <w:rPr>
                <w:rFonts w:ascii="Times New Roman" w:hAnsi="Times New Roman" w:cs="Times New Roman"/>
                <w:bCs/>
                <w:iCs/>
                <w:sz w:val="24"/>
                <w:szCs w:val="24"/>
              </w:rPr>
              <w:t>влиянието на фирмите и потребитебите върху околната среда</w:t>
            </w:r>
          </w:p>
        </w:tc>
        <w:tc>
          <w:tcPr>
            <w:tcW w:w="4105" w:type="dxa"/>
          </w:tcPr>
          <w:p w14:paraId="670E6FA8" w14:textId="18EEC59E" w:rsidR="00342710" w:rsidRDefault="00342710" w:rsidP="00342710">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342710" w14:paraId="1179F173" w14:textId="77777777" w:rsidTr="00342710">
        <w:tc>
          <w:tcPr>
            <w:tcW w:w="846" w:type="dxa"/>
          </w:tcPr>
          <w:p w14:paraId="65F6601D" w14:textId="7AFE7E22" w:rsidR="00342710"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9.</w:t>
            </w:r>
          </w:p>
        </w:tc>
        <w:tc>
          <w:tcPr>
            <w:tcW w:w="4111" w:type="dxa"/>
          </w:tcPr>
          <w:p w14:paraId="37D228DA" w14:textId="77F2C65C" w:rsidR="00342710" w:rsidRPr="00314B9F" w:rsidRDefault="00342710" w:rsidP="00342710">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отпадъци/генериране/рециклиране</w:t>
            </w:r>
          </w:p>
        </w:tc>
        <w:tc>
          <w:tcPr>
            <w:tcW w:w="4105" w:type="dxa"/>
          </w:tcPr>
          <w:p w14:paraId="147617C1" w14:textId="0B477B61" w:rsidR="00342710" w:rsidRPr="00342710" w:rsidRDefault="00342710" w:rsidP="00342710">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342710" w14:paraId="526D9C98" w14:textId="77777777" w:rsidTr="00342710">
        <w:tc>
          <w:tcPr>
            <w:tcW w:w="846" w:type="dxa"/>
          </w:tcPr>
          <w:p w14:paraId="11F1EBFE" w14:textId="404E1BF9" w:rsidR="00342710"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lastRenderedPageBreak/>
              <w:t xml:space="preserve">10. </w:t>
            </w:r>
          </w:p>
        </w:tc>
        <w:tc>
          <w:tcPr>
            <w:tcW w:w="4111" w:type="dxa"/>
          </w:tcPr>
          <w:p w14:paraId="08F72633" w14:textId="6EEEEA8F" w:rsidR="00342710" w:rsidRDefault="00342710" w:rsidP="00342710">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грижите за животните</w:t>
            </w:r>
          </w:p>
        </w:tc>
        <w:tc>
          <w:tcPr>
            <w:tcW w:w="4105" w:type="dxa"/>
          </w:tcPr>
          <w:p w14:paraId="0C812B7A" w14:textId="6263FE4D" w:rsidR="00342710" w:rsidRPr="00342710" w:rsidRDefault="00342710" w:rsidP="00342710">
            <w:pPr>
              <w:jc w:val="both"/>
              <w:rPr>
                <w:rFonts w:ascii="Times New Roman" w:hAnsi="Times New Roman" w:cs="Times New Roman"/>
                <w:b/>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bl>
    <w:p w14:paraId="4F409A0D" w14:textId="77777777" w:rsidR="00342710" w:rsidRPr="00E166C2" w:rsidRDefault="00342710" w:rsidP="00E1324B">
      <w:pPr>
        <w:ind w:firstLine="708"/>
        <w:jc w:val="both"/>
        <w:rPr>
          <w:rFonts w:ascii="Times New Roman" w:hAnsi="Times New Roman" w:cs="Times New Roman"/>
          <w:sz w:val="24"/>
          <w:szCs w:val="24"/>
        </w:rPr>
      </w:pPr>
    </w:p>
    <w:p w14:paraId="7833869B" w14:textId="34F11620" w:rsidR="00342710" w:rsidRPr="00342710" w:rsidRDefault="00856436" w:rsidP="00342710">
      <w:pPr>
        <w:ind w:firstLine="708"/>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Таблица 9 - </w:t>
      </w:r>
      <w:r w:rsidR="00342710" w:rsidRPr="00335C26">
        <w:rPr>
          <w:rFonts w:ascii="Times New Roman" w:hAnsi="Times New Roman" w:cs="Times New Roman"/>
          <w:b/>
          <w:bCs/>
          <w:i/>
          <w:iCs/>
          <w:sz w:val="24"/>
          <w:szCs w:val="24"/>
          <w:lang w:val="en-US"/>
        </w:rPr>
        <w:t>Еко</w:t>
      </w:r>
      <w:r w:rsidR="00342710">
        <w:rPr>
          <w:rFonts w:ascii="Times New Roman" w:hAnsi="Times New Roman" w:cs="Times New Roman"/>
          <w:b/>
          <w:bCs/>
          <w:i/>
          <w:iCs/>
          <w:sz w:val="24"/>
          <w:szCs w:val="24"/>
          <w:lang w:val="en-US"/>
        </w:rPr>
        <w:t>логични въздействия на Вариант 1</w:t>
      </w:r>
      <w:r w:rsidR="00342710" w:rsidRPr="00335C26">
        <w:rPr>
          <w:rFonts w:ascii="Times New Roman" w:hAnsi="Times New Roman" w:cs="Times New Roman"/>
          <w:b/>
          <w:bCs/>
          <w:i/>
          <w:iCs/>
          <w:sz w:val="24"/>
          <w:szCs w:val="24"/>
          <w:lang w:val="en-US"/>
        </w:rPr>
        <w:t xml:space="preserve"> „</w:t>
      </w:r>
      <w:r w:rsidR="001E3CA1">
        <w:rPr>
          <w:rFonts w:ascii="Times New Roman" w:hAnsi="Times New Roman" w:cs="Times New Roman"/>
          <w:b/>
          <w:bCs/>
          <w:i/>
          <w:iCs/>
          <w:sz w:val="24"/>
          <w:szCs w:val="24"/>
        </w:rPr>
        <w:t>Приемане на Закон за защита на лицата, подаващи сигнали или публично оповестяващи информация за нарушения</w:t>
      </w:r>
      <w:r w:rsidR="001E3CA1" w:rsidRPr="00335C26">
        <w:rPr>
          <w:rFonts w:ascii="Times New Roman" w:hAnsi="Times New Roman" w:cs="Times New Roman"/>
          <w:b/>
          <w:bCs/>
          <w:i/>
          <w:iCs/>
          <w:sz w:val="24"/>
          <w:szCs w:val="24"/>
          <w:lang w:val="en-US"/>
        </w:rPr>
        <w:t xml:space="preserve"> </w:t>
      </w:r>
      <w:r w:rsidR="00342710" w:rsidRPr="00335C26">
        <w:rPr>
          <w:rFonts w:ascii="Times New Roman" w:hAnsi="Times New Roman" w:cs="Times New Roman"/>
          <w:b/>
          <w:bCs/>
          <w:i/>
          <w:iCs/>
          <w:sz w:val="24"/>
          <w:szCs w:val="24"/>
          <w:lang w:val="en-US"/>
        </w:rPr>
        <w:t>“</w:t>
      </w:r>
      <w:r w:rsidR="001E3CA1">
        <w:rPr>
          <w:rFonts w:ascii="Times New Roman" w:hAnsi="Times New Roman" w:cs="Times New Roman"/>
          <w:b/>
          <w:bCs/>
          <w:i/>
          <w:iCs/>
          <w:sz w:val="24"/>
          <w:szCs w:val="24"/>
        </w:rPr>
        <w:t xml:space="preserve"> </w:t>
      </w:r>
    </w:p>
    <w:tbl>
      <w:tblPr>
        <w:tblStyle w:val="TableGrid"/>
        <w:tblW w:w="0" w:type="auto"/>
        <w:tblLook w:val="04A0" w:firstRow="1" w:lastRow="0" w:firstColumn="1" w:lastColumn="0" w:noHBand="0" w:noVBand="1"/>
      </w:tblPr>
      <w:tblGrid>
        <w:gridCol w:w="846"/>
        <w:gridCol w:w="4111"/>
        <w:gridCol w:w="4105"/>
      </w:tblGrid>
      <w:tr w:rsidR="00342710" w:rsidRPr="00F334B4" w14:paraId="4E19A628" w14:textId="77777777" w:rsidTr="00342710">
        <w:tc>
          <w:tcPr>
            <w:tcW w:w="846" w:type="dxa"/>
            <w:shd w:val="clear" w:color="auto" w:fill="9CC2E5" w:themeFill="accent1" w:themeFillTint="99"/>
          </w:tcPr>
          <w:p w14:paraId="33FEB088" w14:textId="77777777" w:rsidR="00342710" w:rsidRPr="00F334B4" w:rsidRDefault="00342710" w:rsidP="00342710">
            <w:pPr>
              <w:jc w:val="center"/>
              <w:rPr>
                <w:rFonts w:ascii="Times New Roman" w:hAnsi="Times New Roman" w:cs="Times New Roman"/>
                <w:b/>
                <w:bCs/>
                <w:i/>
                <w:iCs/>
                <w:sz w:val="24"/>
                <w:szCs w:val="24"/>
              </w:rPr>
            </w:pPr>
            <w:r w:rsidRPr="00F334B4">
              <w:rPr>
                <w:rFonts w:ascii="Times New Roman" w:hAnsi="Times New Roman" w:cs="Times New Roman"/>
                <w:b/>
                <w:bCs/>
                <w:i/>
                <w:iCs/>
                <w:sz w:val="24"/>
                <w:szCs w:val="24"/>
              </w:rPr>
              <w:t>№</w:t>
            </w:r>
          </w:p>
        </w:tc>
        <w:tc>
          <w:tcPr>
            <w:tcW w:w="4111" w:type="dxa"/>
            <w:shd w:val="clear" w:color="auto" w:fill="9CC2E5" w:themeFill="accent1" w:themeFillTint="99"/>
          </w:tcPr>
          <w:p w14:paraId="4CC71571" w14:textId="77777777" w:rsidR="00342710" w:rsidRPr="00F334B4" w:rsidRDefault="00342710" w:rsidP="00342710">
            <w:pPr>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Екологични </w:t>
            </w:r>
            <w:r w:rsidRPr="00F334B4">
              <w:rPr>
                <w:rFonts w:ascii="Times New Roman" w:hAnsi="Times New Roman" w:cs="Times New Roman"/>
                <w:b/>
                <w:bCs/>
                <w:i/>
                <w:iCs/>
                <w:sz w:val="24"/>
                <w:szCs w:val="24"/>
              </w:rPr>
              <w:t>въздействия</w:t>
            </w:r>
          </w:p>
        </w:tc>
        <w:tc>
          <w:tcPr>
            <w:tcW w:w="4105" w:type="dxa"/>
            <w:shd w:val="clear" w:color="auto" w:fill="9CC2E5" w:themeFill="accent1" w:themeFillTint="99"/>
          </w:tcPr>
          <w:p w14:paraId="0C8E6732" w14:textId="77777777" w:rsidR="00342710" w:rsidRPr="00F334B4" w:rsidRDefault="00342710" w:rsidP="00342710">
            <w:pPr>
              <w:jc w:val="both"/>
              <w:rPr>
                <w:rFonts w:ascii="Times New Roman" w:hAnsi="Times New Roman" w:cs="Times New Roman"/>
                <w:b/>
                <w:bCs/>
                <w:i/>
                <w:iCs/>
                <w:sz w:val="24"/>
                <w:szCs w:val="24"/>
              </w:rPr>
            </w:pPr>
            <w:r w:rsidRPr="00F334B4">
              <w:rPr>
                <w:rFonts w:ascii="Times New Roman" w:hAnsi="Times New Roman" w:cs="Times New Roman"/>
                <w:b/>
                <w:bCs/>
                <w:i/>
                <w:iCs/>
                <w:sz w:val="24"/>
                <w:szCs w:val="24"/>
              </w:rPr>
              <w:t>Ключови въпроси</w:t>
            </w:r>
          </w:p>
        </w:tc>
      </w:tr>
      <w:tr w:rsidR="00342710" w:rsidRPr="00F334B4" w14:paraId="004D99F4" w14:textId="77777777" w:rsidTr="00342710">
        <w:tc>
          <w:tcPr>
            <w:tcW w:w="846" w:type="dxa"/>
          </w:tcPr>
          <w:p w14:paraId="490820D3" w14:textId="77777777" w:rsidR="00342710" w:rsidRPr="00F334B4"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1.</w:t>
            </w:r>
          </w:p>
        </w:tc>
        <w:tc>
          <w:tcPr>
            <w:tcW w:w="4111" w:type="dxa"/>
          </w:tcPr>
          <w:p w14:paraId="57E025C1" w14:textId="4539628D" w:rsidR="00342710" w:rsidRPr="00945E78" w:rsidRDefault="00342710" w:rsidP="00342710">
            <w:pPr>
              <w:rPr>
                <w:rFonts w:ascii="Times New Roman" w:hAnsi="Times New Roman" w:cs="Times New Roman"/>
                <w:sz w:val="24"/>
                <w:szCs w:val="24"/>
              </w:rPr>
            </w:pPr>
            <w:r w:rsidRPr="00945E78">
              <w:rPr>
                <w:rFonts w:ascii="Times New Roman" w:hAnsi="Times New Roman" w:cs="Times New Roman"/>
                <w:sz w:val="24"/>
                <w:szCs w:val="24"/>
              </w:rPr>
              <w:t xml:space="preserve">По отношение на </w:t>
            </w:r>
            <w:r w:rsidR="00470E56">
              <w:rPr>
                <w:rFonts w:ascii="Times New Roman" w:hAnsi="Times New Roman" w:cs="Times New Roman"/>
                <w:sz w:val="24"/>
                <w:szCs w:val="24"/>
              </w:rPr>
              <w:t>кл</w:t>
            </w:r>
            <w:r>
              <w:rPr>
                <w:rFonts w:ascii="Times New Roman" w:hAnsi="Times New Roman" w:cs="Times New Roman"/>
                <w:sz w:val="24"/>
                <w:szCs w:val="24"/>
              </w:rPr>
              <w:t>имата и климатичните промени</w:t>
            </w:r>
          </w:p>
          <w:p w14:paraId="4D15348E" w14:textId="77777777" w:rsidR="00342710" w:rsidRPr="00F334B4" w:rsidRDefault="00342710" w:rsidP="00342710">
            <w:pPr>
              <w:jc w:val="both"/>
              <w:rPr>
                <w:rFonts w:ascii="Times New Roman" w:hAnsi="Times New Roman" w:cs="Times New Roman"/>
                <w:bCs/>
                <w:iCs/>
                <w:sz w:val="24"/>
                <w:szCs w:val="24"/>
              </w:rPr>
            </w:pPr>
          </w:p>
        </w:tc>
        <w:tc>
          <w:tcPr>
            <w:tcW w:w="4105" w:type="dxa"/>
          </w:tcPr>
          <w:p w14:paraId="418E0473" w14:textId="77777777" w:rsidR="00342710" w:rsidRPr="00F334B4" w:rsidRDefault="00342710" w:rsidP="00342710">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342710" w:rsidRPr="00F334B4" w14:paraId="1DE92D7F" w14:textId="77777777" w:rsidTr="00342710">
        <w:tc>
          <w:tcPr>
            <w:tcW w:w="846" w:type="dxa"/>
          </w:tcPr>
          <w:p w14:paraId="3C17E7E1" w14:textId="77777777" w:rsidR="00342710" w:rsidRPr="00F334B4"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2. </w:t>
            </w:r>
          </w:p>
        </w:tc>
        <w:tc>
          <w:tcPr>
            <w:tcW w:w="4111" w:type="dxa"/>
          </w:tcPr>
          <w:tbl>
            <w:tblPr>
              <w:tblW w:w="0" w:type="auto"/>
              <w:tblBorders>
                <w:top w:val="nil"/>
                <w:left w:val="nil"/>
                <w:bottom w:val="nil"/>
                <w:right w:val="nil"/>
              </w:tblBorders>
              <w:tblLook w:val="0000" w:firstRow="0" w:lastRow="0" w:firstColumn="0" w:lastColumn="0" w:noHBand="0" w:noVBand="0"/>
            </w:tblPr>
            <w:tblGrid>
              <w:gridCol w:w="3895"/>
            </w:tblGrid>
            <w:tr w:rsidR="00342710" w:rsidRPr="00F334B4" w14:paraId="0F6AB647" w14:textId="77777777" w:rsidTr="00342710">
              <w:trPr>
                <w:trHeight w:val="205"/>
              </w:trPr>
              <w:tc>
                <w:tcPr>
                  <w:tcW w:w="0" w:type="auto"/>
                </w:tcPr>
                <w:p w14:paraId="7C276C17" w14:textId="77777777" w:rsidR="00342710" w:rsidRPr="00F334B4" w:rsidRDefault="00342710" w:rsidP="00342710">
                  <w:pPr>
                    <w:autoSpaceDE w:val="0"/>
                    <w:autoSpaceDN w:val="0"/>
                    <w:adjustRightInd w:val="0"/>
                    <w:spacing w:after="0" w:line="240" w:lineRule="auto"/>
                    <w:rPr>
                      <w:rFonts w:ascii="Times New Roman" w:hAnsi="Times New Roman" w:cs="Times New Roman"/>
                      <w:color w:val="000000"/>
                      <w:sz w:val="24"/>
                      <w:szCs w:val="24"/>
                      <w:lang w:val="en-US"/>
                    </w:rPr>
                  </w:pPr>
                  <w:r w:rsidRPr="00F334B4">
                    <w:rPr>
                      <w:rFonts w:ascii="Times New Roman" w:hAnsi="Times New Roman" w:cs="Times New Roman"/>
                      <w:color w:val="000000"/>
                      <w:sz w:val="24"/>
                      <w:szCs w:val="24"/>
                      <w:lang w:val="en-US"/>
                    </w:rPr>
                    <w:t xml:space="preserve">По отношение на </w:t>
                  </w:r>
                  <w:r>
                    <w:rPr>
                      <w:rFonts w:ascii="Times New Roman" w:hAnsi="Times New Roman" w:cs="Times New Roman"/>
                      <w:color w:val="000000"/>
                      <w:sz w:val="24"/>
                      <w:szCs w:val="24"/>
                    </w:rPr>
                    <w:t>транспорта и използването на енергия</w:t>
                  </w:r>
                </w:p>
              </w:tc>
            </w:tr>
            <w:tr w:rsidR="00342710" w:rsidRPr="00F334B4" w14:paraId="198288A2" w14:textId="77777777" w:rsidTr="00342710">
              <w:trPr>
                <w:trHeight w:val="205"/>
              </w:trPr>
              <w:tc>
                <w:tcPr>
                  <w:tcW w:w="0" w:type="auto"/>
                </w:tcPr>
                <w:p w14:paraId="0BDF8874" w14:textId="77777777" w:rsidR="00342710" w:rsidRPr="00F334B4" w:rsidRDefault="00342710" w:rsidP="00342710">
                  <w:pPr>
                    <w:autoSpaceDE w:val="0"/>
                    <w:autoSpaceDN w:val="0"/>
                    <w:adjustRightInd w:val="0"/>
                    <w:spacing w:after="0" w:line="240" w:lineRule="auto"/>
                    <w:rPr>
                      <w:rFonts w:ascii="Times New Roman" w:hAnsi="Times New Roman" w:cs="Times New Roman"/>
                      <w:color w:val="000000"/>
                      <w:sz w:val="24"/>
                      <w:szCs w:val="24"/>
                      <w:lang w:val="en-US"/>
                    </w:rPr>
                  </w:pPr>
                </w:p>
              </w:tc>
            </w:tr>
          </w:tbl>
          <w:p w14:paraId="3FC0750F" w14:textId="77777777" w:rsidR="00342710" w:rsidRPr="00F334B4" w:rsidRDefault="00342710" w:rsidP="00342710">
            <w:pPr>
              <w:jc w:val="both"/>
              <w:rPr>
                <w:rFonts w:ascii="Times New Roman" w:hAnsi="Times New Roman" w:cs="Times New Roman"/>
                <w:bCs/>
                <w:iCs/>
                <w:sz w:val="24"/>
                <w:szCs w:val="24"/>
                <w:lang w:val="en-US"/>
              </w:rPr>
            </w:pPr>
          </w:p>
        </w:tc>
        <w:tc>
          <w:tcPr>
            <w:tcW w:w="4105" w:type="dxa"/>
          </w:tcPr>
          <w:p w14:paraId="5557A1DB" w14:textId="77777777" w:rsidR="00342710" w:rsidRPr="00F334B4" w:rsidRDefault="00342710" w:rsidP="00342710">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342710" w:rsidRPr="00E66050" w14:paraId="6D68890F" w14:textId="77777777" w:rsidTr="00342710">
        <w:tc>
          <w:tcPr>
            <w:tcW w:w="846" w:type="dxa"/>
          </w:tcPr>
          <w:p w14:paraId="158319EF" w14:textId="77777777" w:rsidR="00342710" w:rsidRPr="00F334B4"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3. </w:t>
            </w:r>
          </w:p>
        </w:tc>
        <w:tc>
          <w:tcPr>
            <w:tcW w:w="4111" w:type="dxa"/>
          </w:tcPr>
          <w:p w14:paraId="6186B386" w14:textId="77777777" w:rsidR="00342710" w:rsidRPr="00E66050" w:rsidRDefault="00342710" w:rsidP="00342710">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биоразнообразието</w:t>
            </w:r>
          </w:p>
        </w:tc>
        <w:tc>
          <w:tcPr>
            <w:tcW w:w="4105" w:type="dxa"/>
          </w:tcPr>
          <w:p w14:paraId="07A20362" w14:textId="598AE43D" w:rsidR="00342710" w:rsidRPr="00E66050" w:rsidRDefault="00342710" w:rsidP="00342710">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 xml:space="preserve">няма </w:t>
            </w:r>
            <w:r w:rsidR="009F0623">
              <w:rPr>
                <w:rFonts w:ascii="Times New Roman" w:hAnsi="Times New Roman" w:cs="Times New Roman"/>
                <w:bCs/>
                <w:iCs/>
                <w:sz w:val="24"/>
                <w:szCs w:val="24"/>
              </w:rPr>
              <w:t xml:space="preserve">пряко </w:t>
            </w:r>
            <w:r>
              <w:rPr>
                <w:rFonts w:ascii="Times New Roman" w:hAnsi="Times New Roman" w:cs="Times New Roman"/>
                <w:bCs/>
                <w:iCs/>
                <w:sz w:val="24"/>
                <w:szCs w:val="24"/>
              </w:rPr>
              <w:t>въздействие.</w:t>
            </w:r>
          </w:p>
        </w:tc>
      </w:tr>
      <w:tr w:rsidR="00342710" w:rsidRPr="00E66050" w14:paraId="32731AC2" w14:textId="77777777" w:rsidTr="00342710">
        <w:tc>
          <w:tcPr>
            <w:tcW w:w="846" w:type="dxa"/>
          </w:tcPr>
          <w:p w14:paraId="5E5F0912" w14:textId="77777777" w:rsidR="00342710" w:rsidRPr="00E66050"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4. </w:t>
            </w:r>
          </w:p>
        </w:tc>
        <w:tc>
          <w:tcPr>
            <w:tcW w:w="4111" w:type="dxa"/>
          </w:tcPr>
          <w:p w14:paraId="7EEBE4DB" w14:textId="77777777" w:rsidR="00342710" w:rsidRPr="00E66050" w:rsidRDefault="00342710" w:rsidP="00342710">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чистотата на атмосферния въздух</w:t>
            </w:r>
          </w:p>
        </w:tc>
        <w:tc>
          <w:tcPr>
            <w:tcW w:w="4105" w:type="dxa"/>
          </w:tcPr>
          <w:p w14:paraId="3AB7A649" w14:textId="1387C00F" w:rsidR="00342710" w:rsidRPr="00342710" w:rsidRDefault="00342710" w:rsidP="00342710">
            <w:pPr>
              <w:rPr>
                <w:rFonts w:ascii="Times New Roman" w:hAnsi="Times New Roman" w:cs="Times New Roman"/>
                <w:b/>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w:t>
            </w:r>
            <w:r w:rsidR="009F0623">
              <w:rPr>
                <w:rFonts w:ascii="Times New Roman" w:hAnsi="Times New Roman" w:cs="Times New Roman"/>
                <w:bCs/>
                <w:iCs/>
                <w:sz w:val="24"/>
                <w:szCs w:val="24"/>
              </w:rPr>
              <w:t xml:space="preserve"> пряко</w:t>
            </w:r>
            <w:r>
              <w:rPr>
                <w:rFonts w:ascii="Times New Roman" w:hAnsi="Times New Roman" w:cs="Times New Roman"/>
                <w:bCs/>
                <w:iCs/>
                <w:sz w:val="24"/>
                <w:szCs w:val="24"/>
              </w:rPr>
              <w:t xml:space="preserve"> въздействие.</w:t>
            </w:r>
          </w:p>
        </w:tc>
      </w:tr>
      <w:tr w:rsidR="00342710" w:rsidRPr="00E66050" w14:paraId="4CB3219D" w14:textId="77777777" w:rsidTr="00342710">
        <w:tc>
          <w:tcPr>
            <w:tcW w:w="846" w:type="dxa"/>
            <w:shd w:val="clear" w:color="auto" w:fill="auto"/>
          </w:tcPr>
          <w:p w14:paraId="04D64EF6" w14:textId="77777777" w:rsidR="00342710" w:rsidRPr="00E66050"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5. </w:t>
            </w:r>
          </w:p>
        </w:tc>
        <w:tc>
          <w:tcPr>
            <w:tcW w:w="4111" w:type="dxa"/>
            <w:shd w:val="clear" w:color="auto" w:fill="auto"/>
          </w:tcPr>
          <w:p w14:paraId="2C9FD59C" w14:textId="77777777" w:rsidR="00342710" w:rsidRPr="00E66050" w:rsidRDefault="00342710" w:rsidP="00342710">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качеството на водите и водните запаси</w:t>
            </w:r>
          </w:p>
        </w:tc>
        <w:tc>
          <w:tcPr>
            <w:tcW w:w="4105" w:type="dxa"/>
            <w:shd w:val="clear" w:color="auto" w:fill="auto"/>
          </w:tcPr>
          <w:p w14:paraId="0AD29BE4" w14:textId="03E2D5F9" w:rsidR="00342710" w:rsidRPr="00E66050" w:rsidRDefault="00342710" w:rsidP="00342710">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w:t>
            </w:r>
            <w:r w:rsidR="009F0623">
              <w:rPr>
                <w:rFonts w:ascii="Times New Roman" w:hAnsi="Times New Roman" w:cs="Times New Roman"/>
                <w:bCs/>
                <w:iCs/>
                <w:sz w:val="24"/>
                <w:szCs w:val="24"/>
              </w:rPr>
              <w:t xml:space="preserve"> пряко</w:t>
            </w:r>
            <w:r>
              <w:rPr>
                <w:rFonts w:ascii="Times New Roman" w:hAnsi="Times New Roman" w:cs="Times New Roman"/>
                <w:bCs/>
                <w:iCs/>
                <w:sz w:val="24"/>
                <w:szCs w:val="24"/>
              </w:rPr>
              <w:t xml:space="preserve"> въздействие.</w:t>
            </w:r>
          </w:p>
        </w:tc>
      </w:tr>
      <w:tr w:rsidR="00342710" w:rsidRPr="00E66050" w14:paraId="6C936FD0" w14:textId="77777777" w:rsidTr="00342710">
        <w:tc>
          <w:tcPr>
            <w:tcW w:w="846" w:type="dxa"/>
            <w:shd w:val="clear" w:color="auto" w:fill="auto"/>
          </w:tcPr>
          <w:p w14:paraId="0F1D6F30" w14:textId="77777777" w:rsidR="00342710" w:rsidRPr="00E66050"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6. </w:t>
            </w:r>
          </w:p>
        </w:tc>
        <w:tc>
          <w:tcPr>
            <w:tcW w:w="4111" w:type="dxa"/>
            <w:shd w:val="clear" w:color="auto" w:fill="auto"/>
          </w:tcPr>
          <w:p w14:paraId="773F2E2B" w14:textId="77777777" w:rsidR="00342710" w:rsidRPr="00E66050" w:rsidRDefault="00342710" w:rsidP="00342710">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качеството на почвата</w:t>
            </w:r>
          </w:p>
        </w:tc>
        <w:tc>
          <w:tcPr>
            <w:tcW w:w="4105" w:type="dxa"/>
            <w:shd w:val="clear" w:color="auto" w:fill="auto"/>
          </w:tcPr>
          <w:p w14:paraId="4DDB2E7E" w14:textId="1336D143" w:rsidR="00342710" w:rsidRPr="00E66050" w:rsidRDefault="00342710" w:rsidP="00342710">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w:t>
            </w:r>
            <w:r w:rsidR="009F0623">
              <w:rPr>
                <w:rFonts w:ascii="Times New Roman" w:hAnsi="Times New Roman" w:cs="Times New Roman"/>
                <w:bCs/>
                <w:iCs/>
                <w:sz w:val="24"/>
                <w:szCs w:val="24"/>
              </w:rPr>
              <w:t xml:space="preserve"> пряко</w:t>
            </w:r>
            <w:r>
              <w:rPr>
                <w:rFonts w:ascii="Times New Roman" w:hAnsi="Times New Roman" w:cs="Times New Roman"/>
                <w:bCs/>
                <w:iCs/>
                <w:sz w:val="24"/>
                <w:szCs w:val="24"/>
              </w:rPr>
              <w:t xml:space="preserve"> въздействие.</w:t>
            </w:r>
          </w:p>
        </w:tc>
      </w:tr>
      <w:tr w:rsidR="00342710" w14:paraId="0F05BDBF" w14:textId="77777777" w:rsidTr="00342710">
        <w:tc>
          <w:tcPr>
            <w:tcW w:w="846" w:type="dxa"/>
          </w:tcPr>
          <w:p w14:paraId="6F3568CF" w14:textId="77777777" w:rsidR="00342710"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7. </w:t>
            </w:r>
          </w:p>
        </w:tc>
        <w:tc>
          <w:tcPr>
            <w:tcW w:w="4111" w:type="dxa"/>
          </w:tcPr>
          <w:p w14:paraId="6F02BCEA" w14:textId="77777777" w:rsidR="00342710" w:rsidRDefault="00342710" w:rsidP="00342710">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възобновяемите и невъзобновяемите ресурси</w:t>
            </w:r>
          </w:p>
        </w:tc>
        <w:tc>
          <w:tcPr>
            <w:tcW w:w="4105" w:type="dxa"/>
          </w:tcPr>
          <w:p w14:paraId="5716569E" w14:textId="1C56F79E" w:rsidR="00342710" w:rsidRDefault="00342710" w:rsidP="00342710">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w:t>
            </w:r>
            <w:r w:rsidR="009F0623">
              <w:rPr>
                <w:rFonts w:ascii="Times New Roman" w:hAnsi="Times New Roman" w:cs="Times New Roman"/>
                <w:bCs/>
                <w:iCs/>
                <w:sz w:val="24"/>
                <w:szCs w:val="24"/>
              </w:rPr>
              <w:t xml:space="preserve"> пряко</w:t>
            </w:r>
            <w:r>
              <w:rPr>
                <w:rFonts w:ascii="Times New Roman" w:hAnsi="Times New Roman" w:cs="Times New Roman"/>
                <w:bCs/>
                <w:iCs/>
                <w:sz w:val="24"/>
                <w:szCs w:val="24"/>
              </w:rPr>
              <w:t xml:space="preserve"> въздействие.</w:t>
            </w:r>
          </w:p>
        </w:tc>
      </w:tr>
      <w:tr w:rsidR="00342710" w14:paraId="1DB1BF9A" w14:textId="77777777" w:rsidTr="00342710">
        <w:tc>
          <w:tcPr>
            <w:tcW w:w="846" w:type="dxa"/>
          </w:tcPr>
          <w:p w14:paraId="6A4D13C3" w14:textId="77777777" w:rsidR="00342710"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8. </w:t>
            </w:r>
          </w:p>
        </w:tc>
        <w:tc>
          <w:tcPr>
            <w:tcW w:w="4111" w:type="dxa"/>
          </w:tcPr>
          <w:p w14:paraId="29FC15B4" w14:textId="77777777" w:rsidR="00342710" w:rsidRDefault="00342710" w:rsidP="00342710">
            <w:pPr>
              <w:jc w:val="both"/>
              <w:rPr>
                <w:rFonts w:ascii="Times New Roman" w:hAnsi="Times New Roman" w:cs="Times New Roman"/>
                <w:bCs/>
                <w:iCs/>
                <w:sz w:val="24"/>
                <w:szCs w:val="24"/>
              </w:rPr>
            </w:pPr>
            <w:r w:rsidRPr="00314B9F">
              <w:rPr>
                <w:rFonts w:ascii="Times New Roman" w:hAnsi="Times New Roman" w:cs="Times New Roman"/>
                <w:bCs/>
                <w:iCs/>
                <w:sz w:val="24"/>
                <w:szCs w:val="24"/>
              </w:rPr>
              <w:t xml:space="preserve">По отношение на </w:t>
            </w:r>
            <w:r>
              <w:rPr>
                <w:rFonts w:ascii="Times New Roman" w:hAnsi="Times New Roman" w:cs="Times New Roman"/>
                <w:bCs/>
                <w:iCs/>
                <w:sz w:val="24"/>
                <w:szCs w:val="24"/>
              </w:rPr>
              <w:t>влиянието на фирмите и потребитебите върху околната среда</w:t>
            </w:r>
          </w:p>
        </w:tc>
        <w:tc>
          <w:tcPr>
            <w:tcW w:w="4105" w:type="dxa"/>
          </w:tcPr>
          <w:p w14:paraId="46D96984" w14:textId="77777777" w:rsidR="00342710" w:rsidRDefault="00342710" w:rsidP="00342710">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342710" w14:paraId="30028402" w14:textId="77777777" w:rsidTr="00342710">
        <w:tc>
          <w:tcPr>
            <w:tcW w:w="846" w:type="dxa"/>
          </w:tcPr>
          <w:p w14:paraId="471037D5" w14:textId="77777777" w:rsidR="00342710"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9.</w:t>
            </w:r>
          </w:p>
        </w:tc>
        <w:tc>
          <w:tcPr>
            <w:tcW w:w="4111" w:type="dxa"/>
          </w:tcPr>
          <w:p w14:paraId="543ACBC2" w14:textId="77777777" w:rsidR="00342710" w:rsidRPr="00314B9F" w:rsidRDefault="00342710" w:rsidP="00342710">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отпадъци/генериране/рециклиране</w:t>
            </w:r>
          </w:p>
        </w:tc>
        <w:tc>
          <w:tcPr>
            <w:tcW w:w="4105" w:type="dxa"/>
          </w:tcPr>
          <w:p w14:paraId="6EA7A219" w14:textId="14B96CDD" w:rsidR="00342710" w:rsidRPr="00342710" w:rsidRDefault="00342710" w:rsidP="00342710">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w:t>
            </w:r>
            <w:r w:rsidR="009F0623">
              <w:rPr>
                <w:rFonts w:ascii="Times New Roman" w:hAnsi="Times New Roman" w:cs="Times New Roman"/>
                <w:bCs/>
                <w:iCs/>
                <w:sz w:val="24"/>
                <w:szCs w:val="24"/>
              </w:rPr>
              <w:t xml:space="preserve"> пряко</w:t>
            </w:r>
            <w:r>
              <w:rPr>
                <w:rFonts w:ascii="Times New Roman" w:hAnsi="Times New Roman" w:cs="Times New Roman"/>
                <w:bCs/>
                <w:iCs/>
                <w:sz w:val="24"/>
                <w:szCs w:val="24"/>
              </w:rPr>
              <w:t xml:space="preserve"> въздействие.</w:t>
            </w:r>
          </w:p>
        </w:tc>
      </w:tr>
      <w:tr w:rsidR="00342710" w14:paraId="2CA2F572" w14:textId="77777777" w:rsidTr="00342710">
        <w:tc>
          <w:tcPr>
            <w:tcW w:w="846" w:type="dxa"/>
          </w:tcPr>
          <w:p w14:paraId="6B8EFBFE" w14:textId="77777777" w:rsidR="00342710" w:rsidRDefault="00342710" w:rsidP="00342710">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10. </w:t>
            </w:r>
          </w:p>
        </w:tc>
        <w:tc>
          <w:tcPr>
            <w:tcW w:w="4111" w:type="dxa"/>
          </w:tcPr>
          <w:p w14:paraId="6766331C" w14:textId="77777777" w:rsidR="00342710" w:rsidRDefault="00342710" w:rsidP="00342710">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грижите за животните</w:t>
            </w:r>
          </w:p>
        </w:tc>
        <w:tc>
          <w:tcPr>
            <w:tcW w:w="4105" w:type="dxa"/>
          </w:tcPr>
          <w:p w14:paraId="56C3B27B" w14:textId="3A249B5D" w:rsidR="00342710" w:rsidRPr="00342710" w:rsidRDefault="00342710" w:rsidP="00342710">
            <w:pPr>
              <w:jc w:val="both"/>
              <w:rPr>
                <w:rFonts w:ascii="Times New Roman" w:hAnsi="Times New Roman" w:cs="Times New Roman"/>
                <w:b/>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w:t>
            </w:r>
            <w:r w:rsidR="009F0623">
              <w:rPr>
                <w:rFonts w:ascii="Times New Roman" w:hAnsi="Times New Roman" w:cs="Times New Roman"/>
                <w:bCs/>
                <w:iCs/>
                <w:sz w:val="24"/>
                <w:szCs w:val="24"/>
              </w:rPr>
              <w:t xml:space="preserve"> пряко</w:t>
            </w:r>
            <w:r>
              <w:rPr>
                <w:rFonts w:ascii="Times New Roman" w:hAnsi="Times New Roman" w:cs="Times New Roman"/>
                <w:bCs/>
                <w:iCs/>
                <w:sz w:val="24"/>
                <w:szCs w:val="24"/>
              </w:rPr>
              <w:t xml:space="preserve"> въздействие.</w:t>
            </w:r>
          </w:p>
        </w:tc>
      </w:tr>
    </w:tbl>
    <w:p w14:paraId="50D7ABEE" w14:textId="268EAF4A" w:rsidR="00E166C2" w:rsidRDefault="00E166C2" w:rsidP="00E166C2">
      <w:pPr>
        <w:rPr>
          <w:rFonts w:ascii="Times New Roman" w:hAnsi="Times New Roman" w:cs="Times New Roman"/>
          <w:sz w:val="24"/>
          <w:szCs w:val="24"/>
        </w:rPr>
      </w:pPr>
    </w:p>
    <w:p w14:paraId="4AE77EDA" w14:textId="011C5C62" w:rsidR="009F0623" w:rsidRDefault="00856436" w:rsidP="009F0623">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Таблица 10 </w:t>
      </w:r>
      <w:r w:rsidR="009F0623" w:rsidRPr="00335C26">
        <w:rPr>
          <w:rFonts w:ascii="Times New Roman" w:hAnsi="Times New Roman" w:cs="Times New Roman"/>
          <w:b/>
          <w:bCs/>
          <w:i/>
          <w:iCs/>
          <w:sz w:val="24"/>
          <w:szCs w:val="24"/>
          <w:lang w:val="en-US"/>
        </w:rPr>
        <w:t>Еко</w:t>
      </w:r>
      <w:r w:rsidR="009F0623">
        <w:rPr>
          <w:rFonts w:ascii="Times New Roman" w:hAnsi="Times New Roman" w:cs="Times New Roman"/>
          <w:b/>
          <w:bCs/>
          <w:i/>
          <w:iCs/>
          <w:sz w:val="24"/>
          <w:szCs w:val="24"/>
          <w:lang w:val="en-US"/>
        </w:rPr>
        <w:t>логични въздействия на Вариант</w:t>
      </w:r>
      <w:r w:rsidR="009F0623">
        <w:rPr>
          <w:rFonts w:ascii="Times New Roman" w:hAnsi="Times New Roman" w:cs="Times New Roman"/>
          <w:b/>
          <w:bCs/>
          <w:i/>
          <w:iCs/>
          <w:sz w:val="24"/>
          <w:szCs w:val="24"/>
        </w:rPr>
        <w:t xml:space="preserve"> 2 „</w:t>
      </w:r>
      <w:r w:rsidR="001E3CA1">
        <w:rPr>
          <w:rFonts w:ascii="Times New Roman" w:hAnsi="Times New Roman" w:cs="Times New Roman"/>
          <w:b/>
          <w:bCs/>
          <w:i/>
          <w:iCs/>
          <w:sz w:val="24"/>
          <w:szCs w:val="24"/>
        </w:rPr>
        <w:t xml:space="preserve">Предприемане на организационни мерки“ </w:t>
      </w:r>
    </w:p>
    <w:tbl>
      <w:tblPr>
        <w:tblStyle w:val="TableGrid"/>
        <w:tblW w:w="0" w:type="auto"/>
        <w:tblLook w:val="04A0" w:firstRow="1" w:lastRow="0" w:firstColumn="1" w:lastColumn="0" w:noHBand="0" w:noVBand="1"/>
      </w:tblPr>
      <w:tblGrid>
        <w:gridCol w:w="846"/>
        <w:gridCol w:w="4111"/>
        <w:gridCol w:w="4105"/>
      </w:tblGrid>
      <w:tr w:rsidR="008D7ABA" w:rsidRPr="00F334B4" w14:paraId="3232089A" w14:textId="77777777" w:rsidTr="008543F4">
        <w:tc>
          <w:tcPr>
            <w:tcW w:w="846" w:type="dxa"/>
            <w:shd w:val="clear" w:color="auto" w:fill="9CC2E5" w:themeFill="accent1" w:themeFillTint="99"/>
          </w:tcPr>
          <w:p w14:paraId="076E6EF6" w14:textId="77777777" w:rsidR="008D7ABA" w:rsidRPr="00F334B4" w:rsidRDefault="008D7ABA" w:rsidP="008543F4">
            <w:pPr>
              <w:jc w:val="center"/>
              <w:rPr>
                <w:rFonts w:ascii="Times New Roman" w:hAnsi="Times New Roman" w:cs="Times New Roman"/>
                <w:b/>
                <w:bCs/>
                <w:i/>
                <w:iCs/>
                <w:sz w:val="24"/>
                <w:szCs w:val="24"/>
              </w:rPr>
            </w:pPr>
            <w:r w:rsidRPr="00F334B4">
              <w:rPr>
                <w:rFonts w:ascii="Times New Roman" w:hAnsi="Times New Roman" w:cs="Times New Roman"/>
                <w:b/>
                <w:bCs/>
                <w:i/>
                <w:iCs/>
                <w:sz w:val="24"/>
                <w:szCs w:val="24"/>
              </w:rPr>
              <w:t>№</w:t>
            </w:r>
          </w:p>
        </w:tc>
        <w:tc>
          <w:tcPr>
            <w:tcW w:w="4111" w:type="dxa"/>
            <w:shd w:val="clear" w:color="auto" w:fill="9CC2E5" w:themeFill="accent1" w:themeFillTint="99"/>
          </w:tcPr>
          <w:p w14:paraId="32A374F0" w14:textId="77777777" w:rsidR="008D7ABA" w:rsidRPr="00F334B4" w:rsidRDefault="008D7ABA" w:rsidP="008543F4">
            <w:pPr>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Екологични </w:t>
            </w:r>
            <w:r w:rsidRPr="00F334B4">
              <w:rPr>
                <w:rFonts w:ascii="Times New Roman" w:hAnsi="Times New Roman" w:cs="Times New Roman"/>
                <w:b/>
                <w:bCs/>
                <w:i/>
                <w:iCs/>
                <w:sz w:val="24"/>
                <w:szCs w:val="24"/>
              </w:rPr>
              <w:t>въздействия</w:t>
            </w:r>
          </w:p>
        </w:tc>
        <w:tc>
          <w:tcPr>
            <w:tcW w:w="4105" w:type="dxa"/>
            <w:shd w:val="clear" w:color="auto" w:fill="9CC2E5" w:themeFill="accent1" w:themeFillTint="99"/>
          </w:tcPr>
          <w:p w14:paraId="43C9DD0D" w14:textId="77777777" w:rsidR="008D7ABA" w:rsidRPr="00F334B4" w:rsidRDefault="008D7ABA" w:rsidP="008543F4">
            <w:pPr>
              <w:jc w:val="both"/>
              <w:rPr>
                <w:rFonts w:ascii="Times New Roman" w:hAnsi="Times New Roman" w:cs="Times New Roman"/>
                <w:b/>
                <w:bCs/>
                <w:i/>
                <w:iCs/>
                <w:sz w:val="24"/>
                <w:szCs w:val="24"/>
              </w:rPr>
            </w:pPr>
            <w:r w:rsidRPr="00F334B4">
              <w:rPr>
                <w:rFonts w:ascii="Times New Roman" w:hAnsi="Times New Roman" w:cs="Times New Roman"/>
                <w:b/>
                <w:bCs/>
                <w:i/>
                <w:iCs/>
                <w:sz w:val="24"/>
                <w:szCs w:val="24"/>
              </w:rPr>
              <w:t>Ключови въпроси</w:t>
            </w:r>
          </w:p>
        </w:tc>
      </w:tr>
      <w:tr w:rsidR="008D7ABA" w:rsidRPr="00F334B4" w14:paraId="68547480" w14:textId="77777777" w:rsidTr="008543F4">
        <w:tc>
          <w:tcPr>
            <w:tcW w:w="846" w:type="dxa"/>
          </w:tcPr>
          <w:p w14:paraId="4480BD5C" w14:textId="77777777" w:rsidR="008D7ABA" w:rsidRPr="00F334B4" w:rsidRDefault="008D7ABA"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1.</w:t>
            </w:r>
          </w:p>
        </w:tc>
        <w:tc>
          <w:tcPr>
            <w:tcW w:w="4111" w:type="dxa"/>
          </w:tcPr>
          <w:p w14:paraId="19ED3BDB" w14:textId="0C39199B" w:rsidR="008D7ABA" w:rsidRPr="00945E78" w:rsidRDefault="008D7ABA" w:rsidP="008543F4">
            <w:pPr>
              <w:rPr>
                <w:rFonts w:ascii="Times New Roman" w:hAnsi="Times New Roman" w:cs="Times New Roman"/>
                <w:sz w:val="24"/>
                <w:szCs w:val="24"/>
              </w:rPr>
            </w:pPr>
            <w:r w:rsidRPr="00945E78">
              <w:rPr>
                <w:rFonts w:ascii="Times New Roman" w:hAnsi="Times New Roman" w:cs="Times New Roman"/>
                <w:sz w:val="24"/>
                <w:szCs w:val="24"/>
              </w:rPr>
              <w:t xml:space="preserve">По отношение на </w:t>
            </w:r>
            <w:r w:rsidR="00470E56">
              <w:rPr>
                <w:rFonts w:ascii="Times New Roman" w:hAnsi="Times New Roman" w:cs="Times New Roman"/>
                <w:sz w:val="24"/>
                <w:szCs w:val="24"/>
              </w:rPr>
              <w:t>кл</w:t>
            </w:r>
            <w:r>
              <w:rPr>
                <w:rFonts w:ascii="Times New Roman" w:hAnsi="Times New Roman" w:cs="Times New Roman"/>
                <w:sz w:val="24"/>
                <w:szCs w:val="24"/>
              </w:rPr>
              <w:t>имата и климатичните промени</w:t>
            </w:r>
          </w:p>
          <w:p w14:paraId="3D1DF456" w14:textId="77777777" w:rsidR="008D7ABA" w:rsidRPr="00F334B4" w:rsidRDefault="008D7ABA" w:rsidP="008543F4">
            <w:pPr>
              <w:jc w:val="both"/>
              <w:rPr>
                <w:rFonts w:ascii="Times New Roman" w:hAnsi="Times New Roman" w:cs="Times New Roman"/>
                <w:bCs/>
                <w:iCs/>
                <w:sz w:val="24"/>
                <w:szCs w:val="24"/>
              </w:rPr>
            </w:pPr>
          </w:p>
        </w:tc>
        <w:tc>
          <w:tcPr>
            <w:tcW w:w="4105" w:type="dxa"/>
          </w:tcPr>
          <w:p w14:paraId="41334E6D" w14:textId="77777777" w:rsidR="008D7ABA" w:rsidRPr="00F334B4" w:rsidRDefault="008D7ABA"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8D7ABA" w:rsidRPr="00F334B4" w14:paraId="4DB651B4" w14:textId="77777777" w:rsidTr="008543F4">
        <w:tc>
          <w:tcPr>
            <w:tcW w:w="846" w:type="dxa"/>
          </w:tcPr>
          <w:p w14:paraId="0B064897" w14:textId="77777777" w:rsidR="008D7ABA" w:rsidRPr="00F334B4" w:rsidRDefault="008D7ABA"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2. </w:t>
            </w:r>
          </w:p>
        </w:tc>
        <w:tc>
          <w:tcPr>
            <w:tcW w:w="4111" w:type="dxa"/>
          </w:tcPr>
          <w:tbl>
            <w:tblPr>
              <w:tblW w:w="0" w:type="auto"/>
              <w:tblBorders>
                <w:top w:val="nil"/>
                <w:left w:val="nil"/>
                <w:bottom w:val="nil"/>
                <w:right w:val="nil"/>
              </w:tblBorders>
              <w:tblLook w:val="0000" w:firstRow="0" w:lastRow="0" w:firstColumn="0" w:lastColumn="0" w:noHBand="0" w:noVBand="0"/>
            </w:tblPr>
            <w:tblGrid>
              <w:gridCol w:w="3895"/>
            </w:tblGrid>
            <w:tr w:rsidR="008D7ABA" w:rsidRPr="00F334B4" w14:paraId="3A0488F7" w14:textId="77777777" w:rsidTr="008543F4">
              <w:trPr>
                <w:trHeight w:val="205"/>
              </w:trPr>
              <w:tc>
                <w:tcPr>
                  <w:tcW w:w="0" w:type="auto"/>
                </w:tcPr>
                <w:p w14:paraId="0B1B8686" w14:textId="77777777" w:rsidR="008D7ABA" w:rsidRPr="00F334B4" w:rsidRDefault="008D7ABA" w:rsidP="008543F4">
                  <w:pPr>
                    <w:autoSpaceDE w:val="0"/>
                    <w:autoSpaceDN w:val="0"/>
                    <w:adjustRightInd w:val="0"/>
                    <w:spacing w:after="0" w:line="240" w:lineRule="auto"/>
                    <w:rPr>
                      <w:rFonts w:ascii="Times New Roman" w:hAnsi="Times New Roman" w:cs="Times New Roman"/>
                      <w:color w:val="000000"/>
                      <w:sz w:val="24"/>
                      <w:szCs w:val="24"/>
                      <w:lang w:val="en-US"/>
                    </w:rPr>
                  </w:pPr>
                  <w:r w:rsidRPr="00F334B4">
                    <w:rPr>
                      <w:rFonts w:ascii="Times New Roman" w:hAnsi="Times New Roman" w:cs="Times New Roman"/>
                      <w:color w:val="000000"/>
                      <w:sz w:val="24"/>
                      <w:szCs w:val="24"/>
                      <w:lang w:val="en-US"/>
                    </w:rPr>
                    <w:t xml:space="preserve">По отношение на </w:t>
                  </w:r>
                  <w:r>
                    <w:rPr>
                      <w:rFonts w:ascii="Times New Roman" w:hAnsi="Times New Roman" w:cs="Times New Roman"/>
                      <w:color w:val="000000"/>
                      <w:sz w:val="24"/>
                      <w:szCs w:val="24"/>
                    </w:rPr>
                    <w:t>транспорта и използването на енергия</w:t>
                  </w:r>
                </w:p>
              </w:tc>
            </w:tr>
            <w:tr w:rsidR="008D7ABA" w:rsidRPr="00F334B4" w14:paraId="3D72ACD6" w14:textId="77777777" w:rsidTr="008543F4">
              <w:trPr>
                <w:trHeight w:val="205"/>
              </w:trPr>
              <w:tc>
                <w:tcPr>
                  <w:tcW w:w="0" w:type="auto"/>
                </w:tcPr>
                <w:p w14:paraId="5B072DBE" w14:textId="77777777" w:rsidR="008D7ABA" w:rsidRPr="00F334B4" w:rsidRDefault="008D7ABA" w:rsidP="008543F4">
                  <w:pPr>
                    <w:autoSpaceDE w:val="0"/>
                    <w:autoSpaceDN w:val="0"/>
                    <w:adjustRightInd w:val="0"/>
                    <w:spacing w:after="0" w:line="240" w:lineRule="auto"/>
                    <w:rPr>
                      <w:rFonts w:ascii="Times New Roman" w:hAnsi="Times New Roman" w:cs="Times New Roman"/>
                      <w:color w:val="000000"/>
                      <w:sz w:val="24"/>
                      <w:szCs w:val="24"/>
                      <w:lang w:val="en-US"/>
                    </w:rPr>
                  </w:pPr>
                </w:p>
              </w:tc>
            </w:tr>
          </w:tbl>
          <w:p w14:paraId="735D6D46" w14:textId="77777777" w:rsidR="008D7ABA" w:rsidRPr="00F334B4" w:rsidRDefault="008D7ABA" w:rsidP="008543F4">
            <w:pPr>
              <w:jc w:val="both"/>
              <w:rPr>
                <w:rFonts w:ascii="Times New Roman" w:hAnsi="Times New Roman" w:cs="Times New Roman"/>
                <w:bCs/>
                <w:iCs/>
                <w:sz w:val="24"/>
                <w:szCs w:val="24"/>
                <w:lang w:val="en-US"/>
              </w:rPr>
            </w:pPr>
          </w:p>
        </w:tc>
        <w:tc>
          <w:tcPr>
            <w:tcW w:w="4105" w:type="dxa"/>
          </w:tcPr>
          <w:p w14:paraId="623606F8" w14:textId="77777777" w:rsidR="008D7ABA" w:rsidRPr="00F334B4" w:rsidRDefault="008D7ABA"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8D7ABA" w:rsidRPr="00E66050" w14:paraId="77EEF045" w14:textId="77777777" w:rsidTr="008543F4">
        <w:tc>
          <w:tcPr>
            <w:tcW w:w="846" w:type="dxa"/>
          </w:tcPr>
          <w:p w14:paraId="666938A9" w14:textId="77777777" w:rsidR="008D7ABA" w:rsidRPr="00F334B4" w:rsidRDefault="008D7ABA"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3. </w:t>
            </w:r>
          </w:p>
        </w:tc>
        <w:tc>
          <w:tcPr>
            <w:tcW w:w="4111" w:type="dxa"/>
          </w:tcPr>
          <w:p w14:paraId="6DAF962A" w14:textId="77777777" w:rsidR="008D7ABA" w:rsidRPr="00E66050" w:rsidRDefault="008D7ABA" w:rsidP="008543F4">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биоразнообразието</w:t>
            </w:r>
          </w:p>
        </w:tc>
        <w:tc>
          <w:tcPr>
            <w:tcW w:w="4105" w:type="dxa"/>
          </w:tcPr>
          <w:p w14:paraId="0420C33F" w14:textId="77777777" w:rsidR="008D7ABA" w:rsidRPr="00E66050" w:rsidRDefault="008D7ABA"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8D7ABA" w:rsidRPr="00E66050" w14:paraId="0B4241CC" w14:textId="77777777" w:rsidTr="008543F4">
        <w:tc>
          <w:tcPr>
            <w:tcW w:w="846" w:type="dxa"/>
          </w:tcPr>
          <w:p w14:paraId="24848399" w14:textId="77777777" w:rsidR="008D7ABA" w:rsidRPr="00E66050" w:rsidRDefault="008D7ABA"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4. </w:t>
            </w:r>
          </w:p>
        </w:tc>
        <w:tc>
          <w:tcPr>
            <w:tcW w:w="4111" w:type="dxa"/>
          </w:tcPr>
          <w:p w14:paraId="0AB95A3B" w14:textId="77777777" w:rsidR="008D7ABA" w:rsidRPr="00E66050" w:rsidRDefault="008D7ABA" w:rsidP="008543F4">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чистотата на атмосферния въздух</w:t>
            </w:r>
          </w:p>
        </w:tc>
        <w:tc>
          <w:tcPr>
            <w:tcW w:w="4105" w:type="dxa"/>
          </w:tcPr>
          <w:p w14:paraId="03C72E27" w14:textId="77777777" w:rsidR="008D7ABA" w:rsidRPr="00342710" w:rsidRDefault="008D7ABA" w:rsidP="008543F4">
            <w:pPr>
              <w:rPr>
                <w:rFonts w:ascii="Times New Roman" w:hAnsi="Times New Roman" w:cs="Times New Roman"/>
                <w:b/>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8D7ABA" w:rsidRPr="00E66050" w14:paraId="0636F826" w14:textId="77777777" w:rsidTr="008543F4">
        <w:tc>
          <w:tcPr>
            <w:tcW w:w="846" w:type="dxa"/>
            <w:shd w:val="clear" w:color="auto" w:fill="auto"/>
          </w:tcPr>
          <w:p w14:paraId="07E2E85C" w14:textId="77777777" w:rsidR="008D7ABA" w:rsidRPr="00E66050" w:rsidRDefault="008D7ABA"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5. </w:t>
            </w:r>
          </w:p>
        </w:tc>
        <w:tc>
          <w:tcPr>
            <w:tcW w:w="4111" w:type="dxa"/>
            <w:shd w:val="clear" w:color="auto" w:fill="auto"/>
          </w:tcPr>
          <w:p w14:paraId="26F8BC35" w14:textId="77777777" w:rsidR="008D7ABA" w:rsidRPr="00E66050" w:rsidRDefault="008D7ABA" w:rsidP="008543F4">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качеството на водите и водните запаси</w:t>
            </w:r>
          </w:p>
        </w:tc>
        <w:tc>
          <w:tcPr>
            <w:tcW w:w="4105" w:type="dxa"/>
            <w:shd w:val="clear" w:color="auto" w:fill="auto"/>
          </w:tcPr>
          <w:p w14:paraId="2F590C3B" w14:textId="77777777" w:rsidR="008D7ABA" w:rsidRPr="00E66050" w:rsidRDefault="008D7ABA"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8D7ABA" w:rsidRPr="00E66050" w14:paraId="683010CA" w14:textId="77777777" w:rsidTr="008543F4">
        <w:tc>
          <w:tcPr>
            <w:tcW w:w="846" w:type="dxa"/>
            <w:shd w:val="clear" w:color="auto" w:fill="auto"/>
          </w:tcPr>
          <w:p w14:paraId="05DA6C93" w14:textId="77777777" w:rsidR="008D7ABA" w:rsidRPr="00E66050" w:rsidRDefault="008D7ABA"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lastRenderedPageBreak/>
              <w:t xml:space="preserve">6. </w:t>
            </w:r>
          </w:p>
        </w:tc>
        <w:tc>
          <w:tcPr>
            <w:tcW w:w="4111" w:type="dxa"/>
            <w:shd w:val="clear" w:color="auto" w:fill="auto"/>
          </w:tcPr>
          <w:p w14:paraId="278401AB" w14:textId="77777777" w:rsidR="008D7ABA" w:rsidRPr="00E66050" w:rsidRDefault="008D7ABA" w:rsidP="008543F4">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качеството на почвата</w:t>
            </w:r>
          </w:p>
        </w:tc>
        <w:tc>
          <w:tcPr>
            <w:tcW w:w="4105" w:type="dxa"/>
            <w:shd w:val="clear" w:color="auto" w:fill="auto"/>
          </w:tcPr>
          <w:p w14:paraId="0E40D4CA" w14:textId="77777777" w:rsidR="008D7ABA" w:rsidRPr="00E66050" w:rsidRDefault="008D7ABA"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8D7ABA" w14:paraId="0ADE0A77" w14:textId="77777777" w:rsidTr="008543F4">
        <w:tc>
          <w:tcPr>
            <w:tcW w:w="846" w:type="dxa"/>
          </w:tcPr>
          <w:p w14:paraId="1700F332" w14:textId="77777777" w:rsidR="008D7ABA" w:rsidRDefault="008D7ABA"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7. </w:t>
            </w:r>
          </w:p>
        </w:tc>
        <w:tc>
          <w:tcPr>
            <w:tcW w:w="4111" w:type="dxa"/>
          </w:tcPr>
          <w:p w14:paraId="1A7E8887" w14:textId="77777777" w:rsidR="008D7ABA" w:rsidRDefault="008D7ABA" w:rsidP="008543F4">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възобновяемите и невъзобновяемите ресурси</w:t>
            </w:r>
          </w:p>
        </w:tc>
        <w:tc>
          <w:tcPr>
            <w:tcW w:w="4105" w:type="dxa"/>
          </w:tcPr>
          <w:p w14:paraId="034861D6" w14:textId="77777777" w:rsidR="008D7ABA" w:rsidRDefault="008D7ABA"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8D7ABA" w14:paraId="7F3D7736" w14:textId="77777777" w:rsidTr="008543F4">
        <w:tc>
          <w:tcPr>
            <w:tcW w:w="846" w:type="dxa"/>
          </w:tcPr>
          <w:p w14:paraId="034421CC" w14:textId="77777777" w:rsidR="008D7ABA" w:rsidRDefault="008D7ABA"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8. </w:t>
            </w:r>
          </w:p>
        </w:tc>
        <w:tc>
          <w:tcPr>
            <w:tcW w:w="4111" w:type="dxa"/>
          </w:tcPr>
          <w:p w14:paraId="67D139CF" w14:textId="77777777" w:rsidR="008D7ABA" w:rsidRDefault="008D7ABA" w:rsidP="008543F4">
            <w:pPr>
              <w:jc w:val="both"/>
              <w:rPr>
                <w:rFonts w:ascii="Times New Roman" w:hAnsi="Times New Roman" w:cs="Times New Roman"/>
                <w:bCs/>
                <w:iCs/>
                <w:sz w:val="24"/>
                <w:szCs w:val="24"/>
              </w:rPr>
            </w:pPr>
            <w:r w:rsidRPr="00314B9F">
              <w:rPr>
                <w:rFonts w:ascii="Times New Roman" w:hAnsi="Times New Roman" w:cs="Times New Roman"/>
                <w:bCs/>
                <w:iCs/>
                <w:sz w:val="24"/>
                <w:szCs w:val="24"/>
              </w:rPr>
              <w:t xml:space="preserve">По отношение на </w:t>
            </w:r>
            <w:r>
              <w:rPr>
                <w:rFonts w:ascii="Times New Roman" w:hAnsi="Times New Roman" w:cs="Times New Roman"/>
                <w:bCs/>
                <w:iCs/>
                <w:sz w:val="24"/>
                <w:szCs w:val="24"/>
              </w:rPr>
              <w:t>влиянието на фирмите и потребитебите върху околната среда</w:t>
            </w:r>
          </w:p>
        </w:tc>
        <w:tc>
          <w:tcPr>
            <w:tcW w:w="4105" w:type="dxa"/>
          </w:tcPr>
          <w:p w14:paraId="60A39950" w14:textId="77777777" w:rsidR="008D7ABA" w:rsidRDefault="008D7ABA"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8D7ABA" w14:paraId="276BA9C5" w14:textId="77777777" w:rsidTr="008543F4">
        <w:tc>
          <w:tcPr>
            <w:tcW w:w="846" w:type="dxa"/>
          </w:tcPr>
          <w:p w14:paraId="74135B0F" w14:textId="77777777" w:rsidR="008D7ABA" w:rsidRDefault="008D7ABA"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9.</w:t>
            </w:r>
          </w:p>
        </w:tc>
        <w:tc>
          <w:tcPr>
            <w:tcW w:w="4111" w:type="dxa"/>
          </w:tcPr>
          <w:p w14:paraId="259945D0" w14:textId="77777777" w:rsidR="008D7ABA" w:rsidRPr="00314B9F" w:rsidRDefault="008D7ABA" w:rsidP="008543F4">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отпадъци/генериране/рециклиране</w:t>
            </w:r>
          </w:p>
        </w:tc>
        <w:tc>
          <w:tcPr>
            <w:tcW w:w="4105" w:type="dxa"/>
          </w:tcPr>
          <w:p w14:paraId="0417FDAE" w14:textId="77777777" w:rsidR="008D7ABA" w:rsidRPr="00342710" w:rsidRDefault="008D7ABA"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8D7ABA" w14:paraId="654C173C" w14:textId="77777777" w:rsidTr="008543F4">
        <w:tc>
          <w:tcPr>
            <w:tcW w:w="846" w:type="dxa"/>
          </w:tcPr>
          <w:p w14:paraId="685CAED3" w14:textId="77777777" w:rsidR="008D7ABA" w:rsidRDefault="008D7ABA"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10. </w:t>
            </w:r>
          </w:p>
        </w:tc>
        <w:tc>
          <w:tcPr>
            <w:tcW w:w="4111" w:type="dxa"/>
          </w:tcPr>
          <w:p w14:paraId="46ABC0B3" w14:textId="77777777" w:rsidR="008D7ABA" w:rsidRDefault="008D7ABA" w:rsidP="008543F4">
            <w:pPr>
              <w:jc w:val="both"/>
              <w:rPr>
                <w:rFonts w:ascii="Times New Roman" w:hAnsi="Times New Roman" w:cs="Times New Roman"/>
                <w:bCs/>
                <w:iCs/>
                <w:sz w:val="24"/>
                <w:szCs w:val="24"/>
              </w:rPr>
            </w:pPr>
            <w:r>
              <w:rPr>
                <w:rFonts w:ascii="Times New Roman" w:hAnsi="Times New Roman" w:cs="Times New Roman"/>
                <w:bCs/>
                <w:iCs/>
                <w:sz w:val="24"/>
                <w:szCs w:val="24"/>
              </w:rPr>
              <w:t>По отношение на грижите за животните</w:t>
            </w:r>
          </w:p>
        </w:tc>
        <w:tc>
          <w:tcPr>
            <w:tcW w:w="4105" w:type="dxa"/>
          </w:tcPr>
          <w:p w14:paraId="460C6A05" w14:textId="77777777" w:rsidR="008D7ABA" w:rsidRPr="00342710" w:rsidRDefault="008D7ABA" w:rsidP="008543F4">
            <w:pPr>
              <w:jc w:val="both"/>
              <w:rPr>
                <w:rFonts w:ascii="Times New Roman" w:hAnsi="Times New Roman" w:cs="Times New Roman"/>
                <w:b/>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bl>
    <w:p w14:paraId="144EF5B4" w14:textId="77777777" w:rsidR="008D7ABA" w:rsidRPr="009F0623" w:rsidRDefault="008D7ABA" w:rsidP="009F0623">
      <w:pPr>
        <w:jc w:val="center"/>
        <w:rPr>
          <w:rFonts w:ascii="Times New Roman" w:hAnsi="Times New Roman" w:cs="Times New Roman"/>
          <w:sz w:val="24"/>
          <w:szCs w:val="24"/>
        </w:rPr>
      </w:pPr>
    </w:p>
    <w:p w14:paraId="750C8F95" w14:textId="29666C17" w:rsidR="00ED01C2" w:rsidRDefault="00ED01C2" w:rsidP="00ED01C2">
      <w:pPr>
        <w:autoSpaceDE w:val="0"/>
        <w:autoSpaceDN w:val="0"/>
        <w:adjustRightInd w:val="0"/>
        <w:spacing w:after="0" w:line="240" w:lineRule="auto"/>
        <w:ind w:firstLine="708"/>
        <w:rPr>
          <w:rFonts w:ascii="Times New Roman" w:hAnsi="Times New Roman" w:cs="Times New Roman"/>
          <w:b/>
          <w:bCs/>
          <w:i/>
          <w:iCs/>
          <w:color w:val="2E74B5" w:themeColor="accent1" w:themeShade="BF"/>
          <w:sz w:val="23"/>
          <w:szCs w:val="23"/>
          <w:lang w:val="en-US"/>
        </w:rPr>
      </w:pPr>
      <w:r w:rsidRPr="00ED01C2">
        <w:rPr>
          <w:rFonts w:ascii="Times New Roman" w:hAnsi="Times New Roman" w:cs="Times New Roman"/>
          <w:b/>
          <w:bCs/>
          <w:i/>
          <w:iCs/>
          <w:color w:val="2E74B5" w:themeColor="accent1" w:themeShade="BF"/>
          <w:sz w:val="23"/>
          <w:szCs w:val="23"/>
          <w:lang w:val="en-US"/>
        </w:rPr>
        <w:t xml:space="preserve">5.1.4. Определяне на специфичните въздействия на вариантите: </w:t>
      </w:r>
    </w:p>
    <w:p w14:paraId="594D7CBB" w14:textId="77777777" w:rsidR="00ED01C2" w:rsidRPr="00ED01C2" w:rsidRDefault="00ED01C2" w:rsidP="00ED01C2">
      <w:pPr>
        <w:autoSpaceDE w:val="0"/>
        <w:autoSpaceDN w:val="0"/>
        <w:adjustRightInd w:val="0"/>
        <w:spacing w:after="0" w:line="240" w:lineRule="auto"/>
        <w:ind w:firstLine="708"/>
        <w:rPr>
          <w:rFonts w:ascii="Times New Roman" w:hAnsi="Times New Roman" w:cs="Times New Roman"/>
          <w:color w:val="2E74B5" w:themeColor="accent1" w:themeShade="BF"/>
          <w:sz w:val="23"/>
          <w:szCs w:val="23"/>
          <w:lang w:val="en-US"/>
        </w:rPr>
      </w:pPr>
    </w:p>
    <w:p w14:paraId="3E27FFC5" w14:textId="7DED40CF" w:rsidR="00E166C2" w:rsidRDefault="00ED01C2" w:rsidP="00C16869">
      <w:pPr>
        <w:ind w:firstLine="708"/>
        <w:jc w:val="both"/>
        <w:rPr>
          <w:rFonts w:ascii="Times New Roman" w:hAnsi="Times New Roman" w:cs="Times New Roman"/>
          <w:sz w:val="24"/>
          <w:szCs w:val="24"/>
        </w:rPr>
      </w:pPr>
      <w:r w:rsidRPr="00ED01C2">
        <w:rPr>
          <w:rFonts w:ascii="Times New Roman" w:hAnsi="Times New Roman" w:cs="Times New Roman"/>
          <w:color w:val="000000"/>
          <w:sz w:val="23"/>
          <w:szCs w:val="23"/>
          <w:lang w:val="en-US"/>
        </w:rPr>
        <w:t>Специфичните въздействия на разглежданите варианти са анализирани в съответствие с Ръководството за извършване на предварителна оценка на въздействието, прието с РМС № 728/05.12.2019 година. Резултатите от анализа на специфичните въздействия са от водещо значение за изготвянето на крайната оценка на вариантите.</w:t>
      </w:r>
    </w:p>
    <w:p w14:paraId="0AF8788F" w14:textId="5E224839" w:rsidR="00BB17D8" w:rsidRPr="00775436" w:rsidRDefault="00BB17D8" w:rsidP="00C16869">
      <w:pPr>
        <w:spacing w:after="0"/>
        <w:ind w:firstLine="708"/>
        <w:jc w:val="both"/>
        <w:rPr>
          <w:rFonts w:ascii="Times New Roman" w:hAnsi="Times New Roman" w:cs="Times New Roman"/>
          <w:sz w:val="24"/>
          <w:szCs w:val="24"/>
        </w:rPr>
      </w:pPr>
      <w:r w:rsidRPr="00775436">
        <w:rPr>
          <w:rFonts w:ascii="Times New Roman" w:hAnsi="Times New Roman" w:cs="Times New Roman"/>
          <w:sz w:val="24"/>
          <w:szCs w:val="24"/>
        </w:rPr>
        <w:t>При извършването на предварителна оценка на въздействието се вземат</w:t>
      </w:r>
      <w:r w:rsidR="00775436">
        <w:rPr>
          <w:rFonts w:ascii="Times New Roman" w:hAnsi="Times New Roman" w:cs="Times New Roman"/>
          <w:sz w:val="24"/>
          <w:szCs w:val="24"/>
        </w:rPr>
        <w:t xml:space="preserve"> предвид и се </w:t>
      </w:r>
      <w:r w:rsidRPr="00775436">
        <w:rPr>
          <w:rFonts w:ascii="Times New Roman" w:hAnsi="Times New Roman" w:cs="Times New Roman"/>
          <w:sz w:val="24"/>
          <w:szCs w:val="24"/>
        </w:rPr>
        <w:t>анализират специфичните аспект</w:t>
      </w:r>
      <w:r w:rsidR="00775436">
        <w:rPr>
          <w:rFonts w:ascii="Times New Roman" w:hAnsi="Times New Roman" w:cs="Times New Roman"/>
          <w:sz w:val="24"/>
          <w:szCs w:val="24"/>
        </w:rPr>
        <w:t xml:space="preserve">и на икономическите, социални и екологични </w:t>
      </w:r>
      <w:r w:rsidRPr="00775436">
        <w:rPr>
          <w:rFonts w:ascii="Times New Roman" w:hAnsi="Times New Roman" w:cs="Times New Roman"/>
          <w:sz w:val="24"/>
          <w:szCs w:val="24"/>
        </w:rPr>
        <w:t>въздействия, наричани ощ</w:t>
      </w:r>
      <w:r w:rsidR="00775436">
        <w:rPr>
          <w:rFonts w:ascii="Times New Roman" w:hAnsi="Times New Roman" w:cs="Times New Roman"/>
          <w:sz w:val="24"/>
          <w:szCs w:val="24"/>
        </w:rPr>
        <w:t xml:space="preserve">е специфични въздействия. Те са </w:t>
      </w:r>
      <w:r w:rsidRPr="00775436">
        <w:rPr>
          <w:rFonts w:ascii="Times New Roman" w:hAnsi="Times New Roman" w:cs="Times New Roman"/>
          <w:sz w:val="24"/>
          <w:szCs w:val="24"/>
        </w:rPr>
        <w:t>важни, тъй като поставят акцент върху опре</w:t>
      </w:r>
      <w:r w:rsidR="00775436">
        <w:rPr>
          <w:rFonts w:ascii="Times New Roman" w:hAnsi="Times New Roman" w:cs="Times New Roman"/>
          <w:sz w:val="24"/>
          <w:szCs w:val="24"/>
        </w:rPr>
        <w:t xml:space="preserve">делени ефекти от политиките или </w:t>
      </w:r>
      <w:r w:rsidRPr="00775436">
        <w:rPr>
          <w:rFonts w:ascii="Times New Roman" w:hAnsi="Times New Roman" w:cs="Times New Roman"/>
          <w:sz w:val="24"/>
          <w:szCs w:val="24"/>
        </w:rPr>
        <w:t>части</w:t>
      </w:r>
      <w:r w:rsidR="00775436">
        <w:rPr>
          <w:rFonts w:ascii="Times New Roman" w:hAnsi="Times New Roman" w:cs="Times New Roman"/>
          <w:sz w:val="24"/>
          <w:szCs w:val="24"/>
        </w:rPr>
        <w:t xml:space="preserve"> от тях, които в една или друга форма се считат за водещи при </w:t>
      </w:r>
      <w:r w:rsidRPr="00775436">
        <w:rPr>
          <w:rFonts w:ascii="Times New Roman" w:hAnsi="Times New Roman" w:cs="Times New Roman"/>
          <w:sz w:val="24"/>
          <w:szCs w:val="24"/>
        </w:rPr>
        <w:t>извършването на оценка на въздействието. Те са:</w:t>
      </w:r>
    </w:p>
    <w:p w14:paraId="7935C689" w14:textId="77777777" w:rsidR="00BB17D8" w:rsidRPr="00775436" w:rsidRDefault="00BB17D8" w:rsidP="00C16869">
      <w:pPr>
        <w:spacing w:after="0"/>
        <w:jc w:val="both"/>
        <w:rPr>
          <w:rFonts w:ascii="Times New Roman" w:hAnsi="Times New Roman" w:cs="Times New Roman"/>
          <w:sz w:val="24"/>
          <w:szCs w:val="24"/>
        </w:rPr>
      </w:pPr>
      <w:r w:rsidRPr="00775436">
        <w:rPr>
          <w:rFonts w:ascii="Times New Roman" w:hAnsi="Times New Roman" w:cs="Times New Roman"/>
          <w:sz w:val="24"/>
          <w:szCs w:val="24"/>
        </w:rPr>
        <w:t>1. въздействия върху малките и средните предприятия</w:t>
      </w:r>
    </w:p>
    <w:p w14:paraId="1F0E65A4" w14:textId="77777777" w:rsidR="00BB17D8" w:rsidRPr="00775436" w:rsidRDefault="00BB17D8" w:rsidP="00C16869">
      <w:pPr>
        <w:spacing w:after="0"/>
        <w:jc w:val="both"/>
        <w:rPr>
          <w:rFonts w:ascii="Times New Roman" w:hAnsi="Times New Roman" w:cs="Times New Roman"/>
          <w:sz w:val="24"/>
          <w:szCs w:val="24"/>
        </w:rPr>
      </w:pPr>
      <w:r w:rsidRPr="00775436">
        <w:rPr>
          <w:rFonts w:ascii="Times New Roman" w:hAnsi="Times New Roman" w:cs="Times New Roman"/>
          <w:sz w:val="24"/>
          <w:szCs w:val="24"/>
        </w:rPr>
        <w:t>2. въздействие върху административните разходи на физическите и</w:t>
      </w:r>
    </w:p>
    <w:p w14:paraId="065DFF67" w14:textId="77777777" w:rsidR="00BB17D8" w:rsidRPr="00775436" w:rsidRDefault="00BB17D8" w:rsidP="00C16869">
      <w:pPr>
        <w:spacing w:after="0"/>
        <w:jc w:val="both"/>
        <w:rPr>
          <w:rFonts w:ascii="Times New Roman" w:hAnsi="Times New Roman" w:cs="Times New Roman"/>
          <w:sz w:val="24"/>
          <w:szCs w:val="24"/>
        </w:rPr>
      </w:pPr>
      <w:r w:rsidRPr="00775436">
        <w:rPr>
          <w:rFonts w:ascii="Times New Roman" w:hAnsi="Times New Roman" w:cs="Times New Roman"/>
          <w:sz w:val="24"/>
          <w:szCs w:val="24"/>
        </w:rPr>
        <w:t>юридическите лица</w:t>
      </w:r>
    </w:p>
    <w:p w14:paraId="5F1BB615" w14:textId="77777777" w:rsidR="00BB17D8" w:rsidRPr="00775436" w:rsidRDefault="00BB17D8" w:rsidP="00C16869">
      <w:pPr>
        <w:spacing w:after="0"/>
        <w:jc w:val="both"/>
        <w:rPr>
          <w:rFonts w:ascii="Times New Roman" w:hAnsi="Times New Roman" w:cs="Times New Roman"/>
          <w:sz w:val="24"/>
          <w:szCs w:val="24"/>
        </w:rPr>
      </w:pPr>
      <w:r w:rsidRPr="00775436">
        <w:rPr>
          <w:rFonts w:ascii="Times New Roman" w:hAnsi="Times New Roman" w:cs="Times New Roman"/>
          <w:sz w:val="24"/>
          <w:szCs w:val="24"/>
        </w:rPr>
        <w:t>3. въздействия върху държавния бюджет</w:t>
      </w:r>
    </w:p>
    <w:p w14:paraId="45252F27" w14:textId="77777777" w:rsidR="00BB17D8" w:rsidRPr="00775436" w:rsidRDefault="00BB17D8" w:rsidP="00C16869">
      <w:pPr>
        <w:spacing w:after="0"/>
        <w:jc w:val="both"/>
        <w:rPr>
          <w:rFonts w:ascii="Times New Roman" w:hAnsi="Times New Roman" w:cs="Times New Roman"/>
          <w:sz w:val="24"/>
          <w:szCs w:val="24"/>
        </w:rPr>
      </w:pPr>
      <w:r w:rsidRPr="00775436">
        <w:rPr>
          <w:rFonts w:ascii="Times New Roman" w:hAnsi="Times New Roman" w:cs="Times New Roman"/>
          <w:sz w:val="24"/>
          <w:szCs w:val="24"/>
        </w:rPr>
        <w:t>4. въздействия върху конкуренцията в страната</w:t>
      </w:r>
    </w:p>
    <w:p w14:paraId="3E8EB7BF" w14:textId="77777777" w:rsidR="00BB17D8" w:rsidRPr="00775436" w:rsidRDefault="00BB17D8" w:rsidP="00C16869">
      <w:pPr>
        <w:spacing w:after="0"/>
        <w:jc w:val="both"/>
        <w:rPr>
          <w:rFonts w:ascii="Times New Roman" w:hAnsi="Times New Roman" w:cs="Times New Roman"/>
          <w:sz w:val="24"/>
          <w:szCs w:val="24"/>
        </w:rPr>
      </w:pPr>
      <w:r w:rsidRPr="00775436">
        <w:rPr>
          <w:rFonts w:ascii="Times New Roman" w:hAnsi="Times New Roman" w:cs="Times New Roman"/>
          <w:sz w:val="24"/>
          <w:szCs w:val="24"/>
        </w:rPr>
        <w:t>5. въздействия върху потребителите</w:t>
      </w:r>
    </w:p>
    <w:p w14:paraId="042BE64B" w14:textId="77777777" w:rsidR="00BB17D8" w:rsidRPr="00775436" w:rsidRDefault="00BB17D8" w:rsidP="00C16869">
      <w:pPr>
        <w:spacing w:after="0"/>
        <w:jc w:val="both"/>
        <w:rPr>
          <w:rFonts w:ascii="Times New Roman" w:hAnsi="Times New Roman" w:cs="Times New Roman"/>
          <w:sz w:val="24"/>
          <w:szCs w:val="24"/>
        </w:rPr>
      </w:pPr>
      <w:r w:rsidRPr="00775436">
        <w:rPr>
          <w:rFonts w:ascii="Times New Roman" w:hAnsi="Times New Roman" w:cs="Times New Roman"/>
          <w:sz w:val="24"/>
          <w:szCs w:val="24"/>
        </w:rPr>
        <w:t>6. въздействията върху основните права</w:t>
      </w:r>
    </w:p>
    <w:p w14:paraId="232E7ECD" w14:textId="77777777" w:rsidR="00BB17D8" w:rsidRPr="00775436" w:rsidRDefault="00BB17D8" w:rsidP="00C16869">
      <w:pPr>
        <w:spacing w:after="0"/>
        <w:jc w:val="both"/>
        <w:rPr>
          <w:rFonts w:ascii="Times New Roman" w:hAnsi="Times New Roman" w:cs="Times New Roman"/>
          <w:sz w:val="24"/>
          <w:szCs w:val="24"/>
        </w:rPr>
      </w:pPr>
      <w:r w:rsidRPr="00775436">
        <w:rPr>
          <w:rFonts w:ascii="Times New Roman" w:hAnsi="Times New Roman" w:cs="Times New Roman"/>
          <w:sz w:val="24"/>
          <w:szCs w:val="24"/>
        </w:rPr>
        <w:t>7. специфични социални въздействия (демографско развитие, закрила</w:t>
      </w:r>
    </w:p>
    <w:p w14:paraId="49C330C0" w14:textId="77777777" w:rsidR="00BB17D8" w:rsidRPr="00775436" w:rsidRDefault="00BB17D8" w:rsidP="00C16869">
      <w:pPr>
        <w:spacing w:after="0"/>
        <w:jc w:val="both"/>
        <w:rPr>
          <w:rFonts w:ascii="Times New Roman" w:hAnsi="Times New Roman" w:cs="Times New Roman"/>
          <w:sz w:val="24"/>
          <w:szCs w:val="24"/>
        </w:rPr>
      </w:pPr>
      <w:r w:rsidRPr="00775436">
        <w:rPr>
          <w:rFonts w:ascii="Times New Roman" w:hAnsi="Times New Roman" w:cs="Times New Roman"/>
          <w:sz w:val="24"/>
          <w:szCs w:val="24"/>
        </w:rPr>
        <w:t>на децата)</w:t>
      </w:r>
    </w:p>
    <w:p w14:paraId="1D53BD06" w14:textId="42555019" w:rsidR="00FB588D" w:rsidRDefault="00BB17D8" w:rsidP="00C16869">
      <w:pPr>
        <w:spacing w:after="0"/>
        <w:jc w:val="both"/>
        <w:rPr>
          <w:rFonts w:ascii="Times New Roman" w:hAnsi="Times New Roman" w:cs="Times New Roman"/>
          <w:sz w:val="24"/>
          <w:szCs w:val="24"/>
        </w:rPr>
      </w:pPr>
      <w:r w:rsidRPr="00775436">
        <w:rPr>
          <w:rFonts w:ascii="Times New Roman" w:hAnsi="Times New Roman" w:cs="Times New Roman"/>
          <w:sz w:val="24"/>
          <w:szCs w:val="24"/>
        </w:rPr>
        <w:t>8. въздействия на регионално и местно ниво</w:t>
      </w:r>
    </w:p>
    <w:p w14:paraId="5DEEB548" w14:textId="77777777" w:rsidR="000D3DCB" w:rsidRDefault="000D3DCB" w:rsidP="00775436">
      <w:pPr>
        <w:spacing w:after="0"/>
        <w:jc w:val="both"/>
        <w:rPr>
          <w:rFonts w:ascii="Times New Roman" w:hAnsi="Times New Roman" w:cs="Times New Roman"/>
          <w:sz w:val="24"/>
          <w:szCs w:val="24"/>
        </w:rPr>
      </w:pPr>
    </w:p>
    <w:p w14:paraId="4D844C0F" w14:textId="17A2EF47" w:rsidR="000D3DCB" w:rsidRDefault="00856436" w:rsidP="00837B24">
      <w:pPr>
        <w:autoSpaceDE w:val="0"/>
        <w:autoSpaceDN w:val="0"/>
        <w:adjustRightInd w:val="0"/>
        <w:spacing w:after="0" w:line="240" w:lineRule="auto"/>
        <w:ind w:firstLine="708"/>
        <w:jc w:val="center"/>
        <w:rPr>
          <w:rFonts w:ascii="Times New Roman" w:hAnsi="Times New Roman" w:cs="Times New Roman"/>
          <w:b/>
          <w:bCs/>
          <w:i/>
          <w:iCs/>
          <w:color w:val="2E74B5" w:themeColor="accent1" w:themeShade="BF"/>
          <w:sz w:val="23"/>
          <w:szCs w:val="23"/>
          <w:lang w:val="en-US"/>
        </w:rPr>
      </w:pPr>
      <w:r>
        <w:rPr>
          <w:rFonts w:ascii="Times New Roman" w:hAnsi="Times New Roman" w:cs="Times New Roman"/>
          <w:b/>
          <w:bCs/>
          <w:i/>
          <w:iCs/>
          <w:color w:val="2E74B5" w:themeColor="accent1" w:themeShade="BF"/>
          <w:sz w:val="23"/>
          <w:szCs w:val="23"/>
        </w:rPr>
        <w:t xml:space="preserve">Таблица 11 - </w:t>
      </w:r>
      <w:r w:rsidR="00837B24">
        <w:rPr>
          <w:rFonts w:ascii="Times New Roman" w:hAnsi="Times New Roman" w:cs="Times New Roman"/>
          <w:b/>
          <w:bCs/>
          <w:i/>
          <w:iCs/>
          <w:color w:val="2E74B5" w:themeColor="accent1" w:themeShade="BF"/>
          <w:sz w:val="23"/>
          <w:szCs w:val="23"/>
        </w:rPr>
        <w:t>С</w:t>
      </w:r>
      <w:r w:rsidR="000D3DCB" w:rsidRPr="00ED01C2">
        <w:rPr>
          <w:rFonts w:ascii="Times New Roman" w:hAnsi="Times New Roman" w:cs="Times New Roman"/>
          <w:b/>
          <w:bCs/>
          <w:i/>
          <w:iCs/>
          <w:color w:val="2E74B5" w:themeColor="accent1" w:themeShade="BF"/>
          <w:sz w:val="23"/>
          <w:szCs w:val="23"/>
          <w:lang w:val="en-US"/>
        </w:rPr>
        <w:t>пециф</w:t>
      </w:r>
      <w:r w:rsidR="00837B24">
        <w:rPr>
          <w:rFonts w:ascii="Times New Roman" w:hAnsi="Times New Roman" w:cs="Times New Roman"/>
          <w:b/>
          <w:bCs/>
          <w:i/>
          <w:iCs/>
          <w:color w:val="2E74B5" w:themeColor="accent1" w:themeShade="BF"/>
          <w:sz w:val="23"/>
          <w:szCs w:val="23"/>
          <w:lang w:val="en-US"/>
        </w:rPr>
        <w:t>ични</w:t>
      </w:r>
      <w:r w:rsidR="000D3DCB">
        <w:rPr>
          <w:rFonts w:ascii="Times New Roman" w:hAnsi="Times New Roman" w:cs="Times New Roman"/>
          <w:b/>
          <w:bCs/>
          <w:i/>
          <w:iCs/>
          <w:color w:val="2E74B5" w:themeColor="accent1" w:themeShade="BF"/>
          <w:sz w:val="23"/>
          <w:szCs w:val="23"/>
          <w:lang w:val="en-US"/>
        </w:rPr>
        <w:t xml:space="preserve"> въздействия на вариант 0 </w:t>
      </w:r>
      <w:r w:rsidR="000D3DCB">
        <w:rPr>
          <w:rFonts w:ascii="Times New Roman" w:hAnsi="Times New Roman" w:cs="Times New Roman"/>
          <w:b/>
          <w:bCs/>
          <w:i/>
          <w:iCs/>
          <w:color w:val="2E74B5" w:themeColor="accent1" w:themeShade="BF"/>
          <w:sz w:val="23"/>
          <w:szCs w:val="23"/>
        </w:rPr>
        <w:t>„Без действие</w:t>
      </w:r>
      <w:r w:rsidR="000D3DCB" w:rsidRPr="00ED01C2">
        <w:rPr>
          <w:rFonts w:ascii="Times New Roman" w:hAnsi="Times New Roman" w:cs="Times New Roman"/>
          <w:b/>
          <w:bCs/>
          <w:i/>
          <w:iCs/>
          <w:color w:val="2E74B5" w:themeColor="accent1" w:themeShade="BF"/>
          <w:sz w:val="23"/>
          <w:szCs w:val="23"/>
          <w:lang w:val="en-US"/>
        </w:rPr>
        <w:t>:</w:t>
      </w:r>
    </w:p>
    <w:p w14:paraId="58647AE3" w14:textId="77777777" w:rsidR="00D45316" w:rsidRDefault="00D45316" w:rsidP="000D3DCB">
      <w:pPr>
        <w:autoSpaceDE w:val="0"/>
        <w:autoSpaceDN w:val="0"/>
        <w:adjustRightInd w:val="0"/>
        <w:spacing w:after="0" w:line="240" w:lineRule="auto"/>
        <w:ind w:firstLine="708"/>
        <w:rPr>
          <w:rFonts w:ascii="Times New Roman" w:hAnsi="Times New Roman" w:cs="Times New Roman"/>
          <w:b/>
          <w:bCs/>
          <w:i/>
          <w:iCs/>
          <w:color w:val="2E74B5" w:themeColor="accent1" w:themeShade="BF"/>
          <w:sz w:val="23"/>
          <w:szCs w:val="23"/>
          <w:lang w:val="en-US"/>
        </w:rPr>
      </w:pPr>
    </w:p>
    <w:tbl>
      <w:tblPr>
        <w:tblStyle w:val="TableGrid"/>
        <w:tblW w:w="0" w:type="auto"/>
        <w:tblLook w:val="04A0" w:firstRow="1" w:lastRow="0" w:firstColumn="1" w:lastColumn="0" w:noHBand="0" w:noVBand="1"/>
      </w:tblPr>
      <w:tblGrid>
        <w:gridCol w:w="846"/>
        <w:gridCol w:w="4111"/>
        <w:gridCol w:w="4105"/>
      </w:tblGrid>
      <w:tr w:rsidR="00D45316" w:rsidRPr="00F334B4" w14:paraId="27179D13" w14:textId="77777777" w:rsidTr="008543F4">
        <w:tc>
          <w:tcPr>
            <w:tcW w:w="846" w:type="dxa"/>
            <w:shd w:val="clear" w:color="auto" w:fill="9CC2E5" w:themeFill="accent1" w:themeFillTint="99"/>
          </w:tcPr>
          <w:p w14:paraId="099C8F51" w14:textId="77777777" w:rsidR="00D45316" w:rsidRPr="00F334B4" w:rsidRDefault="00D45316" w:rsidP="008543F4">
            <w:pPr>
              <w:jc w:val="center"/>
              <w:rPr>
                <w:rFonts w:ascii="Times New Roman" w:hAnsi="Times New Roman" w:cs="Times New Roman"/>
                <w:b/>
                <w:bCs/>
                <w:i/>
                <w:iCs/>
                <w:sz w:val="24"/>
                <w:szCs w:val="24"/>
              </w:rPr>
            </w:pPr>
            <w:r w:rsidRPr="00F334B4">
              <w:rPr>
                <w:rFonts w:ascii="Times New Roman" w:hAnsi="Times New Roman" w:cs="Times New Roman"/>
                <w:b/>
                <w:bCs/>
                <w:i/>
                <w:iCs/>
                <w:sz w:val="24"/>
                <w:szCs w:val="24"/>
              </w:rPr>
              <w:t>№</w:t>
            </w:r>
          </w:p>
        </w:tc>
        <w:tc>
          <w:tcPr>
            <w:tcW w:w="4111" w:type="dxa"/>
            <w:shd w:val="clear" w:color="auto" w:fill="9CC2E5" w:themeFill="accent1" w:themeFillTint="99"/>
          </w:tcPr>
          <w:p w14:paraId="5632CC13" w14:textId="3E6C16E3" w:rsidR="00D45316" w:rsidRPr="00F334B4" w:rsidRDefault="00F94D6D" w:rsidP="008543F4">
            <w:pPr>
              <w:jc w:val="both"/>
              <w:rPr>
                <w:rFonts w:ascii="Times New Roman" w:hAnsi="Times New Roman" w:cs="Times New Roman"/>
                <w:b/>
                <w:bCs/>
                <w:i/>
                <w:iCs/>
                <w:sz w:val="24"/>
                <w:szCs w:val="24"/>
              </w:rPr>
            </w:pPr>
            <w:r>
              <w:rPr>
                <w:rFonts w:ascii="Times New Roman" w:hAnsi="Times New Roman" w:cs="Times New Roman"/>
                <w:b/>
                <w:bCs/>
                <w:i/>
                <w:iCs/>
                <w:sz w:val="24"/>
                <w:szCs w:val="24"/>
              </w:rPr>
              <w:t>Специфични</w:t>
            </w:r>
            <w:r w:rsidR="00D45316">
              <w:rPr>
                <w:rFonts w:ascii="Times New Roman" w:hAnsi="Times New Roman" w:cs="Times New Roman"/>
                <w:b/>
                <w:bCs/>
                <w:i/>
                <w:iCs/>
                <w:sz w:val="24"/>
                <w:szCs w:val="24"/>
              </w:rPr>
              <w:t xml:space="preserve"> </w:t>
            </w:r>
            <w:r w:rsidR="00D45316" w:rsidRPr="00F334B4">
              <w:rPr>
                <w:rFonts w:ascii="Times New Roman" w:hAnsi="Times New Roman" w:cs="Times New Roman"/>
                <w:b/>
                <w:bCs/>
                <w:i/>
                <w:iCs/>
                <w:sz w:val="24"/>
                <w:szCs w:val="24"/>
              </w:rPr>
              <w:t>въздействия</w:t>
            </w:r>
          </w:p>
        </w:tc>
        <w:tc>
          <w:tcPr>
            <w:tcW w:w="4105" w:type="dxa"/>
            <w:shd w:val="clear" w:color="auto" w:fill="9CC2E5" w:themeFill="accent1" w:themeFillTint="99"/>
          </w:tcPr>
          <w:p w14:paraId="75CBD0D6" w14:textId="77777777" w:rsidR="00D45316" w:rsidRPr="00F334B4" w:rsidRDefault="00D45316" w:rsidP="008543F4">
            <w:pPr>
              <w:jc w:val="both"/>
              <w:rPr>
                <w:rFonts w:ascii="Times New Roman" w:hAnsi="Times New Roman" w:cs="Times New Roman"/>
                <w:b/>
                <w:bCs/>
                <w:i/>
                <w:iCs/>
                <w:sz w:val="24"/>
                <w:szCs w:val="24"/>
              </w:rPr>
            </w:pPr>
            <w:r w:rsidRPr="00F334B4">
              <w:rPr>
                <w:rFonts w:ascii="Times New Roman" w:hAnsi="Times New Roman" w:cs="Times New Roman"/>
                <w:b/>
                <w:bCs/>
                <w:i/>
                <w:iCs/>
                <w:sz w:val="24"/>
                <w:szCs w:val="24"/>
              </w:rPr>
              <w:t>Ключови въпроси</w:t>
            </w:r>
          </w:p>
        </w:tc>
      </w:tr>
      <w:tr w:rsidR="00D45316" w:rsidRPr="00F334B4" w14:paraId="18F14BDE" w14:textId="77777777" w:rsidTr="008543F4">
        <w:tc>
          <w:tcPr>
            <w:tcW w:w="846" w:type="dxa"/>
          </w:tcPr>
          <w:p w14:paraId="4FF1BB24" w14:textId="77777777" w:rsidR="00D45316" w:rsidRPr="00F334B4" w:rsidRDefault="00D45316"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1.</w:t>
            </w:r>
          </w:p>
        </w:tc>
        <w:tc>
          <w:tcPr>
            <w:tcW w:w="4111" w:type="dxa"/>
          </w:tcPr>
          <w:p w14:paraId="07A53ABC" w14:textId="06016EEA" w:rsidR="00D45316" w:rsidRPr="00945E78" w:rsidRDefault="00D45316" w:rsidP="008543F4">
            <w:pPr>
              <w:rPr>
                <w:rFonts w:ascii="Times New Roman" w:hAnsi="Times New Roman" w:cs="Times New Roman"/>
                <w:sz w:val="24"/>
                <w:szCs w:val="24"/>
              </w:rPr>
            </w:pPr>
            <w:r w:rsidRPr="00945E78">
              <w:rPr>
                <w:rFonts w:ascii="Times New Roman" w:hAnsi="Times New Roman" w:cs="Times New Roman"/>
                <w:sz w:val="24"/>
                <w:szCs w:val="24"/>
              </w:rPr>
              <w:t xml:space="preserve">По отношение на </w:t>
            </w:r>
            <w:r>
              <w:rPr>
                <w:rFonts w:ascii="Times New Roman" w:hAnsi="Times New Roman" w:cs="Times New Roman"/>
                <w:sz w:val="24"/>
                <w:szCs w:val="24"/>
              </w:rPr>
              <w:t>малките и средните предприятия</w:t>
            </w:r>
          </w:p>
          <w:p w14:paraId="68CAEBED" w14:textId="77777777" w:rsidR="00D45316" w:rsidRPr="00F334B4" w:rsidRDefault="00D45316" w:rsidP="008543F4">
            <w:pPr>
              <w:jc w:val="both"/>
              <w:rPr>
                <w:rFonts w:ascii="Times New Roman" w:hAnsi="Times New Roman" w:cs="Times New Roman"/>
                <w:bCs/>
                <w:iCs/>
                <w:sz w:val="24"/>
                <w:szCs w:val="24"/>
              </w:rPr>
            </w:pPr>
          </w:p>
        </w:tc>
        <w:tc>
          <w:tcPr>
            <w:tcW w:w="4105" w:type="dxa"/>
          </w:tcPr>
          <w:p w14:paraId="4BC9D4B0" w14:textId="2015A447" w:rsidR="00D45316" w:rsidRPr="00F334B4" w:rsidRDefault="00D45316"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r w:rsidR="0001367A">
              <w:rPr>
                <w:rFonts w:ascii="Times New Roman" w:hAnsi="Times New Roman" w:cs="Times New Roman"/>
                <w:bCs/>
                <w:iCs/>
                <w:sz w:val="24"/>
                <w:szCs w:val="24"/>
              </w:rPr>
              <w:t xml:space="preserve"> доколкото би се запазило съществуващото положение</w:t>
            </w:r>
            <w:r>
              <w:rPr>
                <w:rFonts w:ascii="Times New Roman" w:hAnsi="Times New Roman" w:cs="Times New Roman"/>
                <w:bCs/>
                <w:iCs/>
                <w:sz w:val="24"/>
                <w:szCs w:val="24"/>
              </w:rPr>
              <w:t>.</w:t>
            </w:r>
          </w:p>
        </w:tc>
      </w:tr>
      <w:tr w:rsidR="00D45316" w:rsidRPr="00F334B4" w14:paraId="739DB30B" w14:textId="77777777" w:rsidTr="008543F4">
        <w:tc>
          <w:tcPr>
            <w:tcW w:w="846" w:type="dxa"/>
          </w:tcPr>
          <w:p w14:paraId="7BF834A6" w14:textId="77777777" w:rsidR="00D45316" w:rsidRPr="00F334B4" w:rsidRDefault="00D45316"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2. </w:t>
            </w:r>
          </w:p>
        </w:tc>
        <w:tc>
          <w:tcPr>
            <w:tcW w:w="4111" w:type="dxa"/>
          </w:tcPr>
          <w:p w14:paraId="6B60A254" w14:textId="621C522A" w:rsidR="00D45316" w:rsidRPr="00775436" w:rsidRDefault="00D45316" w:rsidP="00D45316">
            <w:pPr>
              <w:jc w:val="both"/>
              <w:rPr>
                <w:rFonts w:ascii="Times New Roman" w:hAnsi="Times New Roman" w:cs="Times New Roman"/>
                <w:sz w:val="24"/>
                <w:szCs w:val="24"/>
              </w:rPr>
            </w:pPr>
            <w:r>
              <w:rPr>
                <w:rFonts w:ascii="Times New Roman" w:hAnsi="Times New Roman" w:cs="Times New Roman"/>
                <w:sz w:val="24"/>
                <w:szCs w:val="24"/>
              </w:rPr>
              <w:t xml:space="preserve">По отношение на </w:t>
            </w:r>
            <w:r w:rsidRPr="00775436">
              <w:rPr>
                <w:rFonts w:ascii="Times New Roman" w:hAnsi="Times New Roman" w:cs="Times New Roman"/>
                <w:sz w:val="24"/>
                <w:szCs w:val="24"/>
              </w:rPr>
              <w:t>административните разходи на физическите и</w:t>
            </w:r>
          </w:p>
          <w:p w14:paraId="75405511" w14:textId="77777777" w:rsidR="00D45316" w:rsidRPr="00775436" w:rsidRDefault="00D45316" w:rsidP="00D45316">
            <w:pPr>
              <w:jc w:val="both"/>
              <w:rPr>
                <w:rFonts w:ascii="Times New Roman" w:hAnsi="Times New Roman" w:cs="Times New Roman"/>
                <w:sz w:val="24"/>
                <w:szCs w:val="24"/>
              </w:rPr>
            </w:pPr>
            <w:r w:rsidRPr="00775436">
              <w:rPr>
                <w:rFonts w:ascii="Times New Roman" w:hAnsi="Times New Roman" w:cs="Times New Roman"/>
                <w:sz w:val="24"/>
                <w:szCs w:val="24"/>
              </w:rPr>
              <w:t>юридическите лица</w:t>
            </w:r>
          </w:p>
          <w:p w14:paraId="1EC977AF" w14:textId="77777777" w:rsidR="00D45316" w:rsidRPr="00F334B4" w:rsidRDefault="00D45316" w:rsidP="008543F4">
            <w:pPr>
              <w:jc w:val="both"/>
              <w:rPr>
                <w:rFonts w:ascii="Times New Roman" w:hAnsi="Times New Roman" w:cs="Times New Roman"/>
                <w:bCs/>
                <w:iCs/>
                <w:sz w:val="24"/>
                <w:szCs w:val="24"/>
                <w:lang w:val="en-US"/>
              </w:rPr>
            </w:pPr>
          </w:p>
        </w:tc>
        <w:tc>
          <w:tcPr>
            <w:tcW w:w="4105" w:type="dxa"/>
          </w:tcPr>
          <w:p w14:paraId="320136BD" w14:textId="06E6CF34" w:rsidR="00D45316" w:rsidRPr="00F334B4" w:rsidRDefault="0001367A" w:rsidP="0005057C">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r w:rsidR="0005057C">
              <w:rPr>
                <w:rFonts w:ascii="Times New Roman" w:hAnsi="Times New Roman" w:cs="Times New Roman"/>
                <w:bCs/>
                <w:iCs/>
                <w:sz w:val="24"/>
                <w:szCs w:val="24"/>
              </w:rPr>
              <w:t>.</w:t>
            </w:r>
          </w:p>
        </w:tc>
      </w:tr>
      <w:tr w:rsidR="00D45316" w:rsidRPr="00E66050" w14:paraId="643F3897" w14:textId="77777777" w:rsidTr="008543F4">
        <w:tc>
          <w:tcPr>
            <w:tcW w:w="846" w:type="dxa"/>
          </w:tcPr>
          <w:p w14:paraId="03EAAAA8" w14:textId="77777777" w:rsidR="00D45316" w:rsidRPr="00F334B4" w:rsidRDefault="00D45316"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lastRenderedPageBreak/>
              <w:t xml:space="preserve">3. </w:t>
            </w:r>
          </w:p>
        </w:tc>
        <w:tc>
          <w:tcPr>
            <w:tcW w:w="4111" w:type="dxa"/>
          </w:tcPr>
          <w:p w14:paraId="5CA193AB" w14:textId="7D623C6B" w:rsidR="00D45316" w:rsidRPr="00E66050" w:rsidRDefault="00D45316" w:rsidP="00D45316">
            <w:pPr>
              <w:jc w:val="both"/>
              <w:rPr>
                <w:rFonts w:ascii="Times New Roman" w:hAnsi="Times New Roman" w:cs="Times New Roman"/>
                <w:bCs/>
                <w:iCs/>
                <w:sz w:val="24"/>
                <w:szCs w:val="24"/>
              </w:rPr>
            </w:pPr>
            <w:r>
              <w:rPr>
                <w:rFonts w:ascii="Times New Roman" w:hAnsi="Times New Roman" w:cs="Times New Roman"/>
                <w:bCs/>
                <w:iCs/>
                <w:sz w:val="24"/>
                <w:szCs w:val="24"/>
              </w:rPr>
              <w:t xml:space="preserve">По отношение на </w:t>
            </w:r>
            <w:r w:rsidRPr="00775436">
              <w:rPr>
                <w:rFonts w:ascii="Times New Roman" w:hAnsi="Times New Roman" w:cs="Times New Roman"/>
                <w:sz w:val="24"/>
                <w:szCs w:val="24"/>
              </w:rPr>
              <w:t>държавния бюджет</w:t>
            </w:r>
          </w:p>
        </w:tc>
        <w:tc>
          <w:tcPr>
            <w:tcW w:w="4105" w:type="dxa"/>
          </w:tcPr>
          <w:p w14:paraId="3DAB0081" w14:textId="3C969CF4" w:rsidR="00D45316" w:rsidRPr="00E66050" w:rsidRDefault="009A15EC" w:rsidP="009A15EC">
            <w:pPr>
              <w:jc w:val="both"/>
              <w:rPr>
                <w:rFonts w:ascii="Times New Roman" w:hAnsi="Times New Roman" w:cs="Times New Roman"/>
                <w:bCs/>
                <w:iCs/>
                <w:sz w:val="24"/>
                <w:szCs w:val="24"/>
              </w:rPr>
            </w:pPr>
            <w:r>
              <w:rPr>
                <w:rFonts w:ascii="Times New Roman" w:hAnsi="Times New Roman" w:cs="Times New Roman"/>
                <w:bCs/>
                <w:iCs/>
                <w:sz w:val="24"/>
                <w:szCs w:val="24"/>
              </w:rPr>
              <w:t xml:space="preserve">Вероятност от образуване на наказателна процедура поради непривеждане на българското законодателство в съответствие с Директивата. </w:t>
            </w:r>
          </w:p>
        </w:tc>
      </w:tr>
      <w:tr w:rsidR="00D45316" w:rsidRPr="00E66050" w14:paraId="5F22E85B" w14:textId="77777777" w:rsidTr="008543F4">
        <w:tc>
          <w:tcPr>
            <w:tcW w:w="846" w:type="dxa"/>
          </w:tcPr>
          <w:p w14:paraId="686AEFFD" w14:textId="77777777" w:rsidR="00D45316" w:rsidRPr="00E66050" w:rsidRDefault="00D45316"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4. </w:t>
            </w:r>
          </w:p>
        </w:tc>
        <w:tc>
          <w:tcPr>
            <w:tcW w:w="4111" w:type="dxa"/>
          </w:tcPr>
          <w:p w14:paraId="6985B5C4" w14:textId="77C02535" w:rsidR="00D45316" w:rsidRPr="0001367A" w:rsidRDefault="00D45316" w:rsidP="008543F4">
            <w:pPr>
              <w:jc w:val="both"/>
              <w:rPr>
                <w:rFonts w:ascii="Times New Roman" w:hAnsi="Times New Roman" w:cs="Times New Roman"/>
                <w:sz w:val="24"/>
                <w:szCs w:val="24"/>
              </w:rPr>
            </w:pPr>
            <w:r>
              <w:rPr>
                <w:rFonts w:ascii="Times New Roman" w:hAnsi="Times New Roman" w:cs="Times New Roman"/>
                <w:bCs/>
                <w:iCs/>
                <w:sz w:val="24"/>
                <w:szCs w:val="24"/>
              </w:rPr>
              <w:t xml:space="preserve">По отношение </w:t>
            </w:r>
            <w:r w:rsidR="0001367A">
              <w:rPr>
                <w:rFonts w:ascii="Times New Roman" w:hAnsi="Times New Roman" w:cs="Times New Roman"/>
                <w:sz w:val="24"/>
                <w:szCs w:val="24"/>
              </w:rPr>
              <w:t>конкуренцията в страната</w:t>
            </w:r>
          </w:p>
        </w:tc>
        <w:tc>
          <w:tcPr>
            <w:tcW w:w="4105" w:type="dxa"/>
          </w:tcPr>
          <w:p w14:paraId="499B1FE1" w14:textId="77777777" w:rsidR="00D45316" w:rsidRPr="00342710" w:rsidRDefault="00D45316" w:rsidP="008543F4">
            <w:pPr>
              <w:rPr>
                <w:rFonts w:ascii="Times New Roman" w:hAnsi="Times New Roman" w:cs="Times New Roman"/>
                <w:b/>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D45316" w:rsidRPr="00E66050" w14:paraId="61A980F0" w14:textId="77777777" w:rsidTr="008543F4">
        <w:tc>
          <w:tcPr>
            <w:tcW w:w="846" w:type="dxa"/>
            <w:shd w:val="clear" w:color="auto" w:fill="auto"/>
          </w:tcPr>
          <w:p w14:paraId="5938E14B" w14:textId="77777777" w:rsidR="00D45316" w:rsidRPr="00E66050" w:rsidRDefault="00D45316"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5. </w:t>
            </w:r>
          </w:p>
        </w:tc>
        <w:tc>
          <w:tcPr>
            <w:tcW w:w="4111" w:type="dxa"/>
            <w:shd w:val="clear" w:color="auto" w:fill="auto"/>
          </w:tcPr>
          <w:p w14:paraId="7627EC36" w14:textId="4A369A59" w:rsidR="00D45316" w:rsidRPr="00E66050" w:rsidRDefault="00D45316" w:rsidP="008543F4">
            <w:pPr>
              <w:jc w:val="both"/>
              <w:rPr>
                <w:rFonts w:ascii="Times New Roman" w:hAnsi="Times New Roman" w:cs="Times New Roman"/>
                <w:bCs/>
                <w:iCs/>
                <w:sz w:val="24"/>
                <w:szCs w:val="24"/>
              </w:rPr>
            </w:pPr>
            <w:r>
              <w:rPr>
                <w:rFonts w:ascii="Times New Roman" w:hAnsi="Times New Roman" w:cs="Times New Roman"/>
                <w:bCs/>
                <w:iCs/>
                <w:sz w:val="24"/>
                <w:szCs w:val="24"/>
              </w:rPr>
              <w:t xml:space="preserve">По отношение на </w:t>
            </w:r>
            <w:r w:rsidRPr="00775436">
              <w:rPr>
                <w:rFonts w:ascii="Times New Roman" w:hAnsi="Times New Roman" w:cs="Times New Roman"/>
                <w:sz w:val="24"/>
                <w:szCs w:val="24"/>
              </w:rPr>
              <w:t>потребителите</w:t>
            </w:r>
          </w:p>
        </w:tc>
        <w:tc>
          <w:tcPr>
            <w:tcW w:w="4105" w:type="dxa"/>
            <w:shd w:val="clear" w:color="auto" w:fill="auto"/>
          </w:tcPr>
          <w:p w14:paraId="749DB805" w14:textId="77777777" w:rsidR="00D45316" w:rsidRPr="00E66050" w:rsidRDefault="00D45316"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D45316" w:rsidRPr="00E66050" w14:paraId="1CDCA056" w14:textId="77777777" w:rsidTr="008543F4">
        <w:tc>
          <w:tcPr>
            <w:tcW w:w="846" w:type="dxa"/>
            <w:shd w:val="clear" w:color="auto" w:fill="auto"/>
          </w:tcPr>
          <w:p w14:paraId="3EC47165" w14:textId="77777777" w:rsidR="00D45316" w:rsidRPr="00E66050" w:rsidRDefault="00D45316"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6. </w:t>
            </w:r>
          </w:p>
        </w:tc>
        <w:tc>
          <w:tcPr>
            <w:tcW w:w="4111" w:type="dxa"/>
            <w:shd w:val="clear" w:color="auto" w:fill="auto"/>
          </w:tcPr>
          <w:p w14:paraId="113F1359" w14:textId="39381034" w:rsidR="00D45316" w:rsidRPr="0001367A" w:rsidRDefault="00D45316" w:rsidP="0001367A">
            <w:pPr>
              <w:jc w:val="both"/>
              <w:rPr>
                <w:rFonts w:ascii="Times New Roman" w:hAnsi="Times New Roman" w:cs="Times New Roman"/>
                <w:sz w:val="24"/>
                <w:szCs w:val="24"/>
              </w:rPr>
            </w:pPr>
            <w:r>
              <w:rPr>
                <w:rFonts w:ascii="Times New Roman" w:hAnsi="Times New Roman" w:cs="Times New Roman"/>
                <w:bCs/>
                <w:iCs/>
                <w:sz w:val="24"/>
                <w:szCs w:val="24"/>
              </w:rPr>
              <w:t xml:space="preserve">По отношение </w:t>
            </w:r>
            <w:r w:rsidR="0001367A">
              <w:rPr>
                <w:rFonts w:ascii="Times New Roman" w:hAnsi="Times New Roman" w:cs="Times New Roman"/>
                <w:bCs/>
                <w:iCs/>
                <w:sz w:val="24"/>
                <w:szCs w:val="24"/>
              </w:rPr>
              <w:t xml:space="preserve">на </w:t>
            </w:r>
            <w:r w:rsidR="0001367A">
              <w:rPr>
                <w:rFonts w:ascii="Times New Roman" w:hAnsi="Times New Roman" w:cs="Times New Roman"/>
                <w:sz w:val="24"/>
                <w:szCs w:val="24"/>
              </w:rPr>
              <w:t>основните права</w:t>
            </w:r>
          </w:p>
        </w:tc>
        <w:tc>
          <w:tcPr>
            <w:tcW w:w="4105" w:type="dxa"/>
            <w:shd w:val="clear" w:color="auto" w:fill="auto"/>
          </w:tcPr>
          <w:p w14:paraId="3BD60723" w14:textId="77777777" w:rsidR="00D45316" w:rsidRPr="00E66050" w:rsidRDefault="00D45316"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D45316" w14:paraId="61FFCAC2" w14:textId="77777777" w:rsidTr="008543F4">
        <w:tc>
          <w:tcPr>
            <w:tcW w:w="846" w:type="dxa"/>
          </w:tcPr>
          <w:p w14:paraId="56FFB5D1" w14:textId="77777777" w:rsidR="00D45316" w:rsidRDefault="00D45316"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7. </w:t>
            </w:r>
          </w:p>
        </w:tc>
        <w:tc>
          <w:tcPr>
            <w:tcW w:w="4111" w:type="dxa"/>
          </w:tcPr>
          <w:p w14:paraId="280479EF" w14:textId="6B5ED92E" w:rsidR="0001367A" w:rsidRPr="00775436" w:rsidRDefault="0001367A" w:rsidP="0001367A">
            <w:pPr>
              <w:jc w:val="both"/>
              <w:rPr>
                <w:rFonts w:ascii="Times New Roman" w:hAnsi="Times New Roman" w:cs="Times New Roman"/>
                <w:sz w:val="24"/>
                <w:szCs w:val="24"/>
              </w:rPr>
            </w:pPr>
            <w:r>
              <w:rPr>
                <w:rFonts w:ascii="Times New Roman" w:hAnsi="Times New Roman" w:cs="Times New Roman"/>
                <w:sz w:val="24"/>
                <w:szCs w:val="24"/>
              </w:rPr>
              <w:t>С</w:t>
            </w:r>
            <w:r w:rsidRPr="00775436">
              <w:rPr>
                <w:rFonts w:ascii="Times New Roman" w:hAnsi="Times New Roman" w:cs="Times New Roman"/>
                <w:sz w:val="24"/>
                <w:szCs w:val="24"/>
              </w:rPr>
              <w:t>пецифични социални въздействия (демографско развитие, закрила</w:t>
            </w:r>
          </w:p>
          <w:p w14:paraId="2AEF0412" w14:textId="73156968" w:rsidR="00D45316" w:rsidRPr="0001367A" w:rsidRDefault="0001367A" w:rsidP="008543F4">
            <w:pPr>
              <w:jc w:val="both"/>
              <w:rPr>
                <w:rFonts w:ascii="Times New Roman" w:hAnsi="Times New Roman" w:cs="Times New Roman"/>
                <w:sz w:val="24"/>
                <w:szCs w:val="24"/>
              </w:rPr>
            </w:pPr>
            <w:r>
              <w:rPr>
                <w:rFonts w:ascii="Times New Roman" w:hAnsi="Times New Roman" w:cs="Times New Roman"/>
                <w:sz w:val="24"/>
                <w:szCs w:val="24"/>
              </w:rPr>
              <w:t>на децата)</w:t>
            </w:r>
          </w:p>
        </w:tc>
        <w:tc>
          <w:tcPr>
            <w:tcW w:w="4105" w:type="dxa"/>
          </w:tcPr>
          <w:p w14:paraId="2E7BE4A8" w14:textId="77777777" w:rsidR="00D45316" w:rsidRDefault="00D45316"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D45316" w14:paraId="3590D76C" w14:textId="77777777" w:rsidTr="008543F4">
        <w:tc>
          <w:tcPr>
            <w:tcW w:w="846" w:type="dxa"/>
          </w:tcPr>
          <w:p w14:paraId="2D126A7D" w14:textId="77777777" w:rsidR="00D45316" w:rsidRDefault="00D45316"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8. </w:t>
            </w:r>
          </w:p>
        </w:tc>
        <w:tc>
          <w:tcPr>
            <w:tcW w:w="4111" w:type="dxa"/>
          </w:tcPr>
          <w:p w14:paraId="368C1A79" w14:textId="5361E555" w:rsidR="00D45316" w:rsidRDefault="0001367A" w:rsidP="008543F4">
            <w:pPr>
              <w:jc w:val="both"/>
              <w:rPr>
                <w:rFonts w:ascii="Times New Roman" w:hAnsi="Times New Roman" w:cs="Times New Roman"/>
                <w:bCs/>
                <w:iCs/>
                <w:sz w:val="24"/>
                <w:szCs w:val="24"/>
              </w:rPr>
            </w:pPr>
            <w:r>
              <w:rPr>
                <w:rFonts w:ascii="Times New Roman" w:hAnsi="Times New Roman" w:cs="Times New Roman"/>
                <w:sz w:val="24"/>
                <w:szCs w:val="24"/>
              </w:rPr>
              <w:t>В</w:t>
            </w:r>
            <w:r w:rsidRPr="00775436">
              <w:rPr>
                <w:rFonts w:ascii="Times New Roman" w:hAnsi="Times New Roman" w:cs="Times New Roman"/>
                <w:sz w:val="24"/>
                <w:szCs w:val="24"/>
              </w:rPr>
              <w:t>ъздействия на регионално и местно ниво</w:t>
            </w:r>
          </w:p>
        </w:tc>
        <w:tc>
          <w:tcPr>
            <w:tcW w:w="4105" w:type="dxa"/>
          </w:tcPr>
          <w:p w14:paraId="37E05E5D" w14:textId="77777777" w:rsidR="00D45316" w:rsidRDefault="00D45316"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bl>
    <w:p w14:paraId="1743355F" w14:textId="498FCD00" w:rsidR="00ED01C2" w:rsidRDefault="00ED01C2" w:rsidP="00775436">
      <w:pPr>
        <w:spacing w:after="0"/>
        <w:jc w:val="both"/>
        <w:rPr>
          <w:rFonts w:ascii="Times New Roman" w:hAnsi="Times New Roman" w:cs="Times New Roman"/>
          <w:sz w:val="24"/>
          <w:szCs w:val="24"/>
        </w:rPr>
      </w:pPr>
    </w:p>
    <w:p w14:paraId="2CB8474D" w14:textId="77777777" w:rsidR="00837B24" w:rsidRDefault="00837B24" w:rsidP="00775436">
      <w:pPr>
        <w:spacing w:after="0"/>
        <w:jc w:val="both"/>
        <w:rPr>
          <w:rFonts w:ascii="Times New Roman" w:hAnsi="Times New Roman" w:cs="Times New Roman"/>
          <w:sz w:val="24"/>
          <w:szCs w:val="24"/>
        </w:rPr>
      </w:pPr>
    </w:p>
    <w:p w14:paraId="013C40EE" w14:textId="0C79ABBD" w:rsidR="00ED01C2" w:rsidRDefault="00856436" w:rsidP="00837B24">
      <w:pPr>
        <w:spacing w:after="0"/>
        <w:jc w:val="center"/>
        <w:rPr>
          <w:rFonts w:ascii="Times New Roman" w:hAnsi="Times New Roman" w:cs="Times New Roman"/>
          <w:b/>
          <w:bCs/>
          <w:i/>
          <w:iCs/>
          <w:color w:val="2E74B5" w:themeColor="accent1" w:themeShade="BF"/>
          <w:sz w:val="23"/>
          <w:szCs w:val="23"/>
        </w:rPr>
      </w:pPr>
      <w:r>
        <w:rPr>
          <w:rFonts w:ascii="Times New Roman" w:hAnsi="Times New Roman" w:cs="Times New Roman"/>
          <w:b/>
          <w:bCs/>
          <w:i/>
          <w:iCs/>
          <w:color w:val="2E74B5" w:themeColor="accent1" w:themeShade="BF"/>
          <w:sz w:val="23"/>
          <w:szCs w:val="23"/>
        </w:rPr>
        <w:t xml:space="preserve">Таблица 12 - </w:t>
      </w:r>
      <w:r w:rsidR="00837B24">
        <w:rPr>
          <w:rFonts w:ascii="Times New Roman" w:hAnsi="Times New Roman" w:cs="Times New Roman"/>
          <w:b/>
          <w:bCs/>
          <w:i/>
          <w:iCs/>
          <w:color w:val="2E74B5" w:themeColor="accent1" w:themeShade="BF"/>
          <w:sz w:val="23"/>
          <w:szCs w:val="23"/>
        </w:rPr>
        <w:t>С</w:t>
      </w:r>
      <w:r w:rsidR="00837B24" w:rsidRPr="00ED01C2">
        <w:rPr>
          <w:rFonts w:ascii="Times New Roman" w:hAnsi="Times New Roman" w:cs="Times New Roman"/>
          <w:b/>
          <w:bCs/>
          <w:i/>
          <w:iCs/>
          <w:color w:val="2E74B5" w:themeColor="accent1" w:themeShade="BF"/>
          <w:sz w:val="23"/>
          <w:szCs w:val="23"/>
          <w:lang w:val="en-US"/>
        </w:rPr>
        <w:t>пециф</w:t>
      </w:r>
      <w:r w:rsidR="00837B24">
        <w:rPr>
          <w:rFonts w:ascii="Times New Roman" w:hAnsi="Times New Roman" w:cs="Times New Roman"/>
          <w:b/>
          <w:bCs/>
          <w:i/>
          <w:iCs/>
          <w:color w:val="2E74B5" w:themeColor="accent1" w:themeShade="BF"/>
          <w:sz w:val="23"/>
          <w:szCs w:val="23"/>
          <w:lang w:val="en-US"/>
        </w:rPr>
        <w:t>ични въздействия на вариант</w:t>
      </w:r>
      <w:r w:rsidR="00837B24">
        <w:rPr>
          <w:rFonts w:ascii="Times New Roman" w:hAnsi="Times New Roman" w:cs="Times New Roman"/>
          <w:b/>
          <w:bCs/>
          <w:i/>
          <w:iCs/>
          <w:color w:val="2E74B5" w:themeColor="accent1" w:themeShade="BF"/>
          <w:sz w:val="23"/>
          <w:szCs w:val="23"/>
        </w:rPr>
        <w:t xml:space="preserve"> 1 „</w:t>
      </w:r>
      <w:r w:rsidR="00745154">
        <w:rPr>
          <w:rFonts w:ascii="Times New Roman" w:hAnsi="Times New Roman" w:cs="Times New Roman"/>
          <w:b/>
          <w:bCs/>
          <w:i/>
          <w:iCs/>
          <w:color w:val="2E74B5" w:themeColor="accent1" w:themeShade="BF"/>
          <w:sz w:val="23"/>
          <w:szCs w:val="23"/>
        </w:rPr>
        <w:t>Приемане на Закон за защита на лицата, подаващи сигнали или публично оповестяващи информация за нарушения“</w:t>
      </w:r>
    </w:p>
    <w:p w14:paraId="0E85F57A" w14:textId="77777777" w:rsidR="00837B24" w:rsidRDefault="00837B24" w:rsidP="00837B24">
      <w:pPr>
        <w:spacing w:after="0"/>
        <w:jc w:val="center"/>
        <w:rPr>
          <w:rFonts w:ascii="Times New Roman" w:hAnsi="Times New Roman" w:cs="Times New Roman"/>
          <w:b/>
          <w:bCs/>
          <w:i/>
          <w:iCs/>
          <w:color w:val="2E74B5" w:themeColor="accent1" w:themeShade="BF"/>
          <w:sz w:val="23"/>
          <w:szCs w:val="23"/>
        </w:rPr>
      </w:pPr>
    </w:p>
    <w:tbl>
      <w:tblPr>
        <w:tblStyle w:val="TableGrid"/>
        <w:tblW w:w="0" w:type="auto"/>
        <w:tblLook w:val="04A0" w:firstRow="1" w:lastRow="0" w:firstColumn="1" w:lastColumn="0" w:noHBand="0" w:noVBand="1"/>
      </w:tblPr>
      <w:tblGrid>
        <w:gridCol w:w="846"/>
        <w:gridCol w:w="4111"/>
        <w:gridCol w:w="4105"/>
      </w:tblGrid>
      <w:tr w:rsidR="00837B24" w:rsidRPr="00F334B4" w14:paraId="41602208" w14:textId="77777777" w:rsidTr="008543F4">
        <w:tc>
          <w:tcPr>
            <w:tcW w:w="846" w:type="dxa"/>
            <w:shd w:val="clear" w:color="auto" w:fill="9CC2E5" w:themeFill="accent1" w:themeFillTint="99"/>
          </w:tcPr>
          <w:p w14:paraId="003F578D" w14:textId="77777777" w:rsidR="00837B24" w:rsidRPr="00F334B4" w:rsidRDefault="00837B24" w:rsidP="008543F4">
            <w:pPr>
              <w:jc w:val="center"/>
              <w:rPr>
                <w:rFonts w:ascii="Times New Roman" w:hAnsi="Times New Roman" w:cs="Times New Roman"/>
                <w:b/>
                <w:bCs/>
                <w:i/>
                <w:iCs/>
                <w:sz w:val="24"/>
                <w:szCs w:val="24"/>
              </w:rPr>
            </w:pPr>
            <w:r w:rsidRPr="00F334B4">
              <w:rPr>
                <w:rFonts w:ascii="Times New Roman" w:hAnsi="Times New Roman" w:cs="Times New Roman"/>
                <w:b/>
                <w:bCs/>
                <w:i/>
                <w:iCs/>
                <w:sz w:val="24"/>
                <w:szCs w:val="24"/>
              </w:rPr>
              <w:t>№</w:t>
            </w:r>
          </w:p>
        </w:tc>
        <w:tc>
          <w:tcPr>
            <w:tcW w:w="4111" w:type="dxa"/>
            <w:shd w:val="clear" w:color="auto" w:fill="9CC2E5" w:themeFill="accent1" w:themeFillTint="99"/>
          </w:tcPr>
          <w:p w14:paraId="190E674F" w14:textId="77777777" w:rsidR="00837B24" w:rsidRPr="00F334B4" w:rsidRDefault="00837B24" w:rsidP="008543F4">
            <w:pPr>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Екологични </w:t>
            </w:r>
            <w:r w:rsidRPr="00F334B4">
              <w:rPr>
                <w:rFonts w:ascii="Times New Roman" w:hAnsi="Times New Roman" w:cs="Times New Roman"/>
                <w:b/>
                <w:bCs/>
                <w:i/>
                <w:iCs/>
                <w:sz w:val="24"/>
                <w:szCs w:val="24"/>
              </w:rPr>
              <w:t>въздействия</w:t>
            </w:r>
          </w:p>
        </w:tc>
        <w:tc>
          <w:tcPr>
            <w:tcW w:w="4105" w:type="dxa"/>
            <w:shd w:val="clear" w:color="auto" w:fill="9CC2E5" w:themeFill="accent1" w:themeFillTint="99"/>
          </w:tcPr>
          <w:p w14:paraId="589E062F" w14:textId="77777777" w:rsidR="00837B24" w:rsidRPr="00F334B4" w:rsidRDefault="00837B24" w:rsidP="008543F4">
            <w:pPr>
              <w:jc w:val="both"/>
              <w:rPr>
                <w:rFonts w:ascii="Times New Roman" w:hAnsi="Times New Roman" w:cs="Times New Roman"/>
                <w:b/>
                <w:bCs/>
                <w:i/>
                <w:iCs/>
                <w:sz w:val="24"/>
                <w:szCs w:val="24"/>
              </w:rPr>
            </w:pPr>
            <w:r w:rsidRPr="00F334B4">
              <w:rPr>
                <w:rFonts w:ascii="Times New Roman" w:hAnsi="Times New Roman" w:cs="Times New Roman"/>
                <w:b/>
                <w:bCs/>
                <w:i/>
                <w:iCs/>
                <w:sz w:val="24"/>
                <w:szCs w:val="24"/>
              </w:rPr>
              <w:t>Ключови въпроси</w:t>
            </w:r>
          </w:p>
        </w:tc>
      </w:tr>
      <w:tr w:rsidR="00837B24" w:rsidRPr="00F334B4" w14:paraId="467CBFDB" w14:textId="77777777" w:rsidTr="00745154">
        <w:tc>
          <w:tcPr>
            <w:tcW w:w="846" w:type="dxa"/>
            <w:shd w:val="clear" w:color="auto" w:fill="9CC2E5" w:themeFill="accent1" w:themeFillTint="99"/>
          </w:tcPr>
          <w:p w14:paraId="20065A9C" w14:textId="77777777" w:rsidR="00837B24" w:rsidRPr="00F334B4" w:rsidRDefault="00837B24"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1.</w:t>
            </w:r>
          </w:p>
        </w:tc>
        <w:tc>
          <w:tcPr>
            <w:tcW w:w="4111" w:type="dxa"/>
            <w:shd w:val="clear" w:color="auto" w:fill="9CC2E5" w:themeFill="accent1" w:themeFillTint="99"/>
          </w:tcPr>
          <w:p w14:paraId="2ECED403" w14:textId="77777777" w:rsidR="00837B24" w:rsidRPr="00945E78" w:rsidRDefault="00837B24" w:rsidP="008543F4">
            <w:pPr>
              <w:rPr>
                <w:rFonts w:ascii="Times New Roman" w:hAnsi="Times New Roman" w:cs="Times New Roman"/>
                <w:sz w:val="24"/>
                <w:szCs w:val="24"/>
              </w:rPr>
            </w:pPr>
            <w:r w:rsidRPr="00945E78">
              <w:rPr>
                <w:rFonts w:ascii="Times New Roman" w:hAnsi="Times New Roman" w:cs="Times New Roman"/>
                <w:sz w:val="24"/>
                <w:szCs w:val="24"/>
              </w:rPr>
              <w:t xml:space="preserve">По отношение на </w:t>
            </w:r>
            <w:r>
              <w:rPr>
                <w:rFonts w:ascii="Times New Roman" w:hAnsi="Times New Roman" w:cs="Times New Roman"/>
                <w:sz w:val="24"/>
                <w:szCs w:val="24"/>
              </w:rPr>
              <w:t>малките и средните предприятия</w:t>
            </w:r>
          </w:p>
          <w:p w14:paraId="4FA8398D" w14:textId="77777777" w:rsidR="00837B24" w:rsidRPr="00F334B4" w:rsidRDefault="00837B24" w:rsidP="008543F4">
            <w:pPr>
              <w:jc w:val="both"/>
              <w:rPr>
                <w:rFonts w:ascii="Times New Roman" w:hAnsi="Times New Roman" w:cs="Times New Roman"/>
                <w:bCs/>
                <w:iCs/>
                <w:sz w:val="24"/>
                <w:szCs w:val="24"/>
              </w:rPr>
            </w:pPr>
          </w:p>
        </w:tc>
        <w:tc>
          <w:tcPr>
            <w:tcW w:w="4105" w:type="dxa"/>
            <w:shd w:val="clear" w:color="auto" w:fill="9CC2E5" w:themeFill="accent1" w:themeFillTint="99"/>
          </w:tcPr>
          <w:p w14:paraId="7D0EED91" w14:textId="77777777" w:rsidR="00837B24" w:rsidRDefault="00837B24" w:rsidP="00AC2522">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sidR="00AC2522">
              <w:rPr>
                <w:rFonts w:ascii="Times New Roman" w:hAnsi="Times New Roman" w:cs="Times New Roman"/>
                <w:bCs/>
                <w:iCs/>
                <w:sz w:val="24"/>
                <w:szCs w:val="24"/>
              </w:rPr>
              <w:t>оказва</w:t>
            </w:r>
            <w:r>
              <w:rPr>
                <w:rFonts w:ascii="Times New Roman" w:hAnsi="Times New Roman" w:cs="Times New Roman"/>
                <w:bCs/>
                <w:iCs/>
                <w:sz w:val="24"/>
                <w:szCs w:val="24"/>
              </w:rPr>
              <w:t xml:space="preserve"> въздействие </w:t>
            </w:r>
            <w:r w:rsidR="00AC2522">
              <w:rPr>
                <w:rFonts w:ascii="Times New Roman" w:hAnsi="Times New Roman" w:cs="Times New Roman"/>
                <w:bCs/>
                <w:iCs/>
                <w:sz w:val="24"/>
                <w:szCs w:val="24"/>
              </w:rPr>
              <w:t xml:space="preserve">върху малките и средните предприятия, тъй като се въвежда задължение за работодателите в частния сектор с повече от 50 работници и служители да изградят вътрешни канали за подаване на сигнали, като определят служител или служители, както и за работодатели в частния сектор с по-малко от 50 работници и служители, ако осъществяваната дейност попада в част </w:t>
            </w:r>
            <w:r w:rsidR="00AC2522">
              <w:rPr>
                <w:rFonts w:ascii="Times New Roman" w:hAnsi="Times New Roman" w:cs="Times New Roman"/>
                <w:bCs/>
                <w:iCs/>
                <w:sz w:val="24"/>
                <w:szCs w:val="24"/>
                <w:lang w:val="en-US"/>
              </w:rPr>
              <w:t>I</w:t>
            </w:r>
            <w:r w:rsidR="00AC2522">
              <w:rPr>
                <w:rFonts w:ascii="Times New Roman" w:hAnsi="Times New Roman" w:cs="Times New Roman"/>
                <w:bCs/>
                <w:iCs/>
                <w:sz w:val="24"/>
                <w:szCs w:val="24"/>
              </w:rPr>
              <w:t>Б и</w:t>
            </w:r>
            <w:r w:rsidR="00AC2522">
              <w:rPr>
                <w:rFonts w:ascii="Times New Roman" w:hAnsi="Times New Roman" w:cs="Times New Roman"/>
                <w:bCs/>
                <w:iCs/>
                <w:sz w:val="24"/>
                <w:szCs w:val="24"/>
                <w:lang w:val="en-US"/>
              </w:rPr>
              <w:t xml:space="preserve"> II</w:t>
            </w:r>
            <w:r w:rsidR="00AC2522">
              <w:rPr>
                <w:rFonts w:ascii="Times New Roman" w:hAnsi="Times New Roman" w:cs="Times New Roman"/>
                <w:bCs/>
                <w:iCs/>
                <w:sz w:val="24"/>
                <w:szCs w:val="24"/>
              </w:rPr>
              <w:t xml:space="preserve"> от приложението към Директивата.</w:t>
            </w:r>
          </w:p>
          <w:p w14:paraId="4E9A79C9" w14:textId="0D280AD9" w:rsidR="00811E97" w:rsidRDefault="00923FA7" w:rsidP="00811E97">
            <w:pPr>
              <w:jc w:val="both"/>
              <w:rPr>
                <w:rFonts w:ascii="Times New Roman" w:hAnsi="Times New Roman" w:cs="Times New Roman"/>
                <w:bCs/>
                <w:iCs/>
                <w:sz w:val="24"/>
                <w:szCs w:val="24"/>
              </w:rPr>
            </w:pPr>
            <w:r>
              <w:rPr>
                <w:rFonts w:ascii="Times New Roman" w:hAnsi="Times New Roman" w:cs="Times New Roman"/>
                <w:bCs/>
                <w:iCs/>
                <w:sz w:val="24"/>
                <w:szCs w:val="24"/>
              </w:rPr>
              <w:t>Вариантът</w:t>
            </w:r>
            <w:r w:rsidR="00811E97">
              <w:rPr>
                <w:rFonts w:ascii="Times New Roman" w:hAnsi="Times New Roman" w:cs="Times New Roman"/>
                <w:bCs/>
                <w:iCs/>
                <w:sz w:val="24"/>
                <w:szCs w:val="24"/>
              </w:rPr>
              <w:t xml:space="preserve"> не води до:</w:t>
            </w:r>
          </w:p>
          <w:p w14:paraId="236BCE3C" w14:textId="3B27246E" w:rsidR="00811E97" w:rsidRDefault="00811E97" w:rsidP="00811E97">
            <w:pPr>
              <w:jc w:val="both"/>
              <w:rPr>
                <w:rFonts w:ascii="Times New Roman" w:hAnsi="Times New Roman" w:cs="Times New Roman"/>
                <w:bCs/>
                <w:iCs/>
                <w:sz w:val="24"/>
                <w:szCs w:val="24"/>
                <w:lang w:val="en-US"/>
              </w:rPr>
            </w:pPr>
            <w:r>
              <w:rPr>
                <w:rFonts w:ascii="Times New Roman" w:hAnsi="Times New Roman" w:cs="Times New Roman"/>
                <w:bCs/>
                <w:iCs/>
                <w:sz w:val="24"/>
                <w:szCs w:val="24"/>
              </w:rPr>
              <w:t>-</w:t>
            </w:r>
            <w:r w:rsidR="00923FA7">
              <w:rPr>
                <w:rFonts w:ascii="Times New Roman" w:hAnsi="Times New Roman" w:cs="Times New Roman"/>
                <w:bCs/>
                <w:iCs/>
                <w:sz w:val="24"/>
                <w:szCs w:val="24"/>
                <w:lang w:val="en-US"/>
              </w:rPr>
              <w:t xml:space="preserve"> </w:t>
            </w:r>
            <w:r w:rsidR="00923FA7" w:rsidRPr="00923FA7">
              <w:rPr>
                <w:rFonts w:ascii="Times New Roman" w:hAnsi="Times New Roman" w:cs="Times New Roman"/>
                <w:bCs/>
                <w:iCs/>
                <w:sz w:val="24"/>
                <w:szCs w:val="24"/>
                <w:lang w:val="en-US"/>
              </w:rPr>
              <w:t xml:space="preserve">нови разходи по изпълняване на </w:t>
            </w:r>
            <w:r>
              <w:rPr>
                <w:rFonts w:ascii="Times New Roman" w:hAnsi="Times New Roman" w:cs="Times New Roman"/>
                <w:bCs/>
                <w:iCs/>
                <w:sz w:val="24"/>
                <w:szCs w:val="24"/>
                <w:lang w:val="en-US"/>
              </w:rPr>
              <w:t xml:space="preserve">нормативни изисквания; </w:t>
            </w:r>
          </w:p>
          <w:p w14:paraId="32A7C14E" w14:textId="3060798C" w:rsidR="00923FA7" w:rsidRDefault="00811E97" w:rsidP="00811E97">
            <w:pPr>
              <w:jc w:val="both"/>
              <w:rPr>
                <w:rFonts w:ascii="Times New Roman" w:hAnsi="Times New Roman" w:cs="Times New Roman"/>
                <w:bCs/>
                <w:iCs/>
                <w:sz w:val="24"/>
                <w:szCs w:val="24"/>
                <w:lang w:val="en-US"/>
              </w:rPr>
            </w:pPr>
            <w:r>
              <w:rPr>
                <w:rFonts w:ascii="Times New Roman" w:hAnsi="Times New Roman" w:cs="Times New Roman"/>
                <w:bCs/>
                <w:iCs/>
                <w:sz w:val="24"/>
                <w:szCs w:val="24"/>
              </w:rPr>
              <w:t xml:space="preserve">- </w:t>
            </w:r>
            <w:r w:rsidR="00923FA7" w:rsidRPr="00923FA7">
              <w:rPr>
                <w:rFonts w:ascii="Times New Roman" w:hAnsi="Times New Roman" w:cs="Times New Roman"/>
                <w:bCs/>
                <w:iCs/>
                <w:sz w:val="24"/>
                <w:szCs w:val="24"/>
                <w:lang w:val="en-US"/>
              </w:rPr>
              <w:t>по-строго регул</w:t>
            </w:r>
            <w:r>
              <w:rPr>
                <w:rFonts w:ascii="Times New Roman" w:hAnsi="Times New Roman" w:cs="Times New Roman"/>
                <w:bCs/>
                <w:iCs/>
                <w:sz w:val="24"/>
                <w:szCs w:val="24"/>
                <w:lang w:val="en-US"/>
              </w:rPr>
              <w:t>иране на икономическите сектори;</w:t>
            </w:r>
          </w:p>
          <w:p w14:paraId="0023B64C" w14:textId="56EA6096" w:rsidR="00811E97" w:rsidRPr="00811E97" w:rsidRDefault="00811E97" w:rsidP="00811E97">
            <w:pPr>
              <w:jc w:val="both"/>
              <w:rPr>
                <w:rFonts w:ascii="Times New Roman" w:hAnsi="Times New Roman" w:cs="Times New Roman"/>
                <w:bCs/>
                <w:iCs/>
                <w:sz w:val="24"/>
                <w:szCs w:val="24"/>
              </w:rPr>
            </w:pPr>
            <w:r>
              <w:rPr>
                <w:rFonts w:ascii="Times New Roman" w:hAnsi="Times New Roman" w:cs="Times New Roman"/>
                <w:bCs/>
                <w:iCs/>
                <w:sz w:val="24"/>
                <w:szCs w:val="24"/>
              </w:rPr>
              <w:t>- ограничаване или забрана за пускането на продукти на пазара.</w:t>
            </w:r>
          </w:p>
          <w:p w14:paraId="03B4B47D" w14:textId="1CF49D69" w:rsidR="00811E97" w:rsidRPr="00AC2522" w:rsidRDefault="00811E97" w:rsidP="00811E97">
            <w:pPr>
              <w:jc w:val="both"/>
              <w:rPr>
                <w:rFonts w:ascii="Times New Roman" w:hAnsi="Times New Roman" w:cs="Times New Roman"/>
                <w:bCs/>
                <w:iCs/>
                <w:sz w:val="24"/>
                <w:szCs w:val="24"/>
              </w:rPr>
            </w:pPr>
            <w:r>
              <w:rPr>
                <w:rFonts w:ascii="Times New Roman" w:hAnsi="Times New Roman" w:cs="Times New Roman"/>
                <w:bCs/>
                <w:iCs/>
                <w:sz w:val="24"/>
                <w:szCs w:val="24"/>
              </w:rPr>
              <w:t xml:space="preserve">Вариантът </w:t>
            </w:r>
            <w:r>
              <w:rPr>
                <w:rFonts w:ascii="Times New Roman" w:hAnsi="Times New Roman" w:cs="Times New Roman"/>
                <w:bCs/>
                <w:iCs/>
                <w:sz w:val="24"/>
                <w:szCs w:val="24"/>
                <w:lang w:val="en-US"/>
              </w:rPr>
              <w:t>не влияе</w:t>
            </w:r>
            <w:r w:rsidRPr="00923FA7">
              <w:rPr>
                <w:rFonts w:ascii="Times New Roman" w:hAnsi="Times New Roman" w:cs="Times New Roman"/>
                <w:bCs/>
                <w:iCs/>
                <w:sz w:val="24"/>
                <w:szCs w:val="24"/>
                <w:lang w:val="en-US"/>
              </w:rPr>
              <w:t xml:space="preserve"> на достъп</w:t>
            </w:r>
            <w:r>
              <w:rPr>
                <w:rFonts w:ascii="Times New Roman" w:hAnsi="Times New Roman" w:cs="Times New Roman"/>
                <w:bCs/>
                <w:iCs/>
                <w:sz w:val="24"/>
                <w:szCs w:val="24"/>
                <w:lang w:val="en-US"/>
              </w:rPr>
              <w:t>а до финансиране.</w:t>
            </w:r>
          </w:p>
        </w:tc>
      </w:tr>
      <w:tr w:rsidR="00837B24" w:rsidRPr="00F334B4" w14:paraId="4EB4692E" w14:textId="77777777" w:rsidTr="008543F4">
        <w:tc>
          <w:tcPr>
            <w:tcW w:w="846" w:type="dxa"/>
          </w:tcPr>
          <w:p w14:paraId="3AD900FC" w14:textId="77777777" w:rsidR="00837B24" w:rsidRPr="00F334B4" w:rsidRDefault="00837B24"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2. </w:t>
            </w:r>
          </w:p>
        </w:tc>
        <w:tc>
          <w:tcPr>
            <w:tcW w:w="4111" w:type="dxa"/>
          </w:tcPr>
          <w:p w14:paraId="3207A7E1" w14:textId="77777777" w:rsidR="00837B24" w:rsidRPr="00775436" w:rsidRDefault="00837B24" w:rsidP="008543F4">
            <w:pPr>
              <w:jc w:val="both"/>
              <w:rPr>
                <w:rFonts w:ascii="Times New Roman" w:hAnsi="Times New Roman" w:cs="Times New Roman"/>
                <w:sz w:val="24"/>
                <w:szCs w:val="24"/>
              </w:rPr>
            </w:pPr>
            <w:r>
              <w:rPr>
                <w:rFonts w:ascii="Times New Roman" w:hAnsi="Times New Roman" w:cs="Times New Roman"/>
                <w:sz w:val="24"/>
                <w:szCs w:val="24"/>
              </w:rPr>
              <w:t xml:space="preserve">По отношение на </w:t>
            </w:r>
            <w:r w:rsidRPr="00775436">
              <w:rPr>
                <w:rFonts w:ascii="Times New Roman" w:hAnsi="Times New Roman" w:cs="Times New Roman"/>
                <w:sz w:val="24"/>
                <w:szCs w:val="24"/>
              </w:rPr>
              <w:t>административните разходи на физическите и</w:t>
            </w:r>
          </w:p>
          <w:p w14:paraId="6AC01E87" w14:textId="77777777" w:rsidR="00837B24" w:rsidRPr="00775436" w:rsidRDefault="00837B24" w:rsidP="008543F4">
            <w:pPr>
              <w:jc w:val="both"/>
              <w:rPr>
                <w:rFonts w:ascii="Times New Roman" w:hAnsi="Times New Roman" w:cs="Times New Roman"/>
                <w:sz w:val="24"/>
                <w:szCs w:val="24"/>
              </w:rPr>
            </w:pPr>
            <w:r w:rsidRPr="00775436">
              <w:rPr>
                <w:rFonts w:ascii="Times New Roman" w:hAnsi="Times New Roman" w:cs="Times New Roman"/>
                <w:sz w:val="24"/>
                <w:szCs w:val="24"/>
              </w:rPr>
              <w:t>юридическите лица</w:t>
            </w:r>
          </w:p>
          <w:p w14:paraId="67601F4C" w14:textId="77777777" w:rsidR="00837B24" w:rsidRPr="00F334B4" w:rsidRDefault="00837B24" w:rsidP="008543F4">
            <w:pPr>
              <w:jc w:val="both"/>
              <w:rPr>
                <w:rFonts w:ascii="Times New Roman" w:hAnsi="Times New Roman" w:cs="Times New Roman"/>
                <w:bCs/>
                <w:iCs/>
                <w:sz w:val="24"/>
                <w:szCs w:val="24"/>
                <w:lang w:val="en-US"/>
              </w:rPr>
            </w:pPr>
          </w:p>
        </w:tc>
        <w:tc>
          <w:tcPr>
            <w:tcW w:w="4105" w:type="dxa"/>
          </w:tcPr>
          <w:p w14:paraId="6D9D82EB" w14:textId="4E66A9A6" w:rsidR="00490F38" w:rsidRPr="00F334B4" w:rsidRDefault="009A15EC" w:rsidP="00490F38">
            <w:pPr>
              <w:jc w:val="both"/>
              <w:rPr>
                <w:rFonts w:ascii="Times New Roman" w:hAnsi="Times New Roman" w:cs="Times New Roman"/>
                <w:bCs/>
                <w:iCs/>
                <w:sz w:val="24"/>
                <w:szCs w:val="24"/>
              </w:rPr>
            </w:pPr>
            <w:r w:rsidRPr="009A15EC">
              <w:rPr>
                <w:rFonts w:ascii="Times New Roman" w:hAnsi="Times New Roman" w:cs="Times New Roman"/>
                <w:bCs/>
                <w:iCs/>
                <w:sz w:val="24"/>
                <w:szCs w:val="24"/>
                <w:lang w:val="en-US"/>
              </w:rPr>
              <w:t>По отношение на физическите лица (ФЛ) и юридическите лица (ЮЛ), разглежданата регулация няма въздействие върх</w:t>
            </w:r>
            <w:r>
              <w:rPr>
                <w:rFonts w:ascii="Times New Roman" w:hAnsi="Times New Roman" w:cs="Times New Roman"/>
                <w:bCs/>
                <w:iCs/>
                <w:sz w:val="24"/>
                <w:szCs w:val="24"/>
                <w:lang w:val="en-US"/>
              </w:rPr>
              <w:t>у административните разходи</w:t>
            </w:r>
            <w:r w:rsidRPr="009A15EC">
              <w:rPr>
                <w:rFonts w:ascii="Times New Roman" w:hAnsi="Times New Roman" w:cs="Times New Roman"/>
                <w:bCs/>
                <w:iCs/>
                <w:sz w:val="24"/>
                <w:szCs w:val="24"/>
                <w:lang w:val="en-US"/>
              </w:rPr>
              <w:t xml:space="preserve">, тъй като </w:t>
            </w:r>
            <w:r w:rsidRPr="009A15EC">
              <w:rPr>
                <w:rFonts w:ascii="Times New Roman" w:hAnsi="Times New Roman" w:cs="Times New Roman"/>
                <w:bCs/>
                <w:iCs/>
                <w:sz w:val="24"/>
                <w:szCs w:val="24"/>
                <w:lang w:val="en-US"/>
              </w:rPr>
              <w:lastRenderedPageBreak/>
              <w:t>изискванията на регулацията не влияят върху цени на услуги.</w:t>
            </w:r>
          </w:p>
        </w:tc>
      </w:tr>
      <w:tr w:rsidR="00837B24" w:rsidRPr="00E66050" w14:paraId="5C2B0353" w14:textId="77777777" w:rsidTr="008543F4">
        <w:tc>
          <w:tcPr>
            <w:tcW w:w="846" w:type="dxa"/>
          </w:tcPr>
          <w:p w14:paraId="7A33F4A1" w14:textId="77777777" w:rsidR="00837B24" w:rsidRPr="00F334B4" w:rsidRDefault="00837B24"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lastRenderedPageBreak/>
              <w:t xml:space="preserve">3. </w:t>
            </w:r>
          </w:p>
        </w:tc>
        <w:tc>
          <w:tcPr>
            <w:tcW w:w="4111" w:type="dxa"/>
          </w:tcPr>
          <w:p w14:paraId="363CCC69" w14:textId="77777777" w:rsidR="00837B24" w:rsidRPr="00E66050" w:rsidRDefault="00837B24" w:rsidP="008543F4">
            <w:pPr>
              <w:jc w:val="both"/>
              <w:rPr>
                <w:rFonts w:ascii="Times New Roman" w:hAnsi="Times New Roman" w:cs="Times New Roman"/>
                <w:bCs/>
                <w:iCs/>
                <w:sz w:val="24"/>
                <w:szCs w:val="24"/>
              </w:rPr>
            </w:pPr>
            <w:r>
              <w:rPr>
                <w:rFonts w:ascii="Times New Roman" w:hAnsi="Times New Roman" w:cs="Times New Roman"/>
                <w:bCs/>
                <w:iCs/>
                <w:sz w:val="24"/>
                <w:szCs w:val="24"/>
              </w:rPr>
              <w:t xml:space="preserve">По отношение на </w:t>
            </w:r>
            <w:r w:rsidRPr="00775436">
              <w:rPr>
                <w:rFonts w:ascii="Times New Roman" w:hAnsi="Times New Roman" w:cs="Times New Roman"/>
                <w:sz w:val="24"/>
                <w:szCs w:val="24"/>
              </w:rPr>
              <w:t>държавния бюджет</w:t>
            </w:r>
          </w:p>
        </w:tc>
        <w:tc>
          <w:tcPr>
            <w:tcW w:w="4105" w:type="dxa"/>
          </w:tcPr>
          <w:p w14:paraId="557A9ECD" w14:textId="7B347DEB" w:rsidR="00837B24" w:rsidRPr="00E66050" w:rsidRDefault="00837B24" w:rsidP="00AF3B3D">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sidR="00AF3B3D">
              <w:rPr>
                <w:rFonts w:ascii="Times New Roman" w:hAnsi="Times New Roman" w:cs="Times New Roman"/>
                <w:bCs/>
                <w:iCs/>
                <w:sz w:val="24"/>
                <w:szCs w:val="24"/>
              </w:rPr>
              <w:t>не оказва пряко въздействие върху държавния бюджет, тъй като в публичния сектор не се предвиждат допълнителни разходи с оглед ка</w:t>
            </w:r>
            <w:r w:rsidR="004A345A">
              <w:rPr>
                <w:rFonts w:ascii="Times New Roman" w:hAnsi="Times New Roman" w:cs="Times New Roman"/>
                <w:bCs/>
                <w:iCs/>
                <w:sz w:val="24"/>
                <w:szCs w:val="24"/>
              </w:rPr>
              <w:t>дровото обезпечаване за изпълнение н</w:t>
            </w:r>
            <w:r w:rsidR="002F5F82">
              <w:rPr>
                <w:rFonts w:ascii="Times New Roman" w:hAnsi="Times New Roman" w:cs="Times New Roman"/>
                <w:bCs/>
                <w:iCs/>
                <w:sz w:val="24"/>
                <w:szCs w:val="24"/>
              </w:rPr>
              <w:t>а задължението за създаване на в</w:t>
            </w:r>
            <w:r w:rsidR="004A345A">
              <w:rPr>
                <w:rFonts w:ascii="Times New Roman" w:hAnsi="Times New Roman" w:cs="Times New Roman"/>
                <w:bCs/>
                <w:iCs/>
                <w:sz w:val="24"/>
                <w:szCs w:val="24"/>
              </w:rPr>
              <w:t xml:space="preserve">ътрешни канали за подаване на сигнали. Предвижда се тези разходи да са в рамките на утвърдените в държавния бюджет. </w:t>
            </w:r>
          </w:p>
        </w:tc>
      </w:tr>
      <w:tr w:rsidR="00837B24" w:rsidRPr="00E66050" w14:paraId="29ACE341" w14:textId="77777777" w:rsidTr="008543F4">
        <w:tc>
          <w:tcPr>
            <w:tcW w:w="846" w:type="dxa"/>
          </w:tcPr>
          <w:p w14:paraId="792B73B8" w14:textId="77777777" w:rsidR="00837B24" w:rsidRPr="00E66050" w:rsidRDefault="00837B24"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4. </w:t>
            </w:r>
          </w:p>
        </w:tc>
        <w:tc>
          <w:tcPr>
            <w:tcW w:w="4111" w:type="dxa"/>
          </w:tcPr>
          <w:p w14:paraId="1303619E" w14:textId="77777777" w:rsidR="00837B24" w:rsidRPr="0001367A" w:rsidRDefault="00837B24" w:rsidP="008543F4">
            <w:pPr>
              <w:jc w:val="both"/>
              <w:rPr>
                <w:rFonts w:ascii="Times New Roman" w:hAnsi="Times New Roman" w:cs="Times New Roman"/>
                <w:sz w:val="24"/>
                <w:szCs w:val="24"/>
              </w:rPr>
            </w:pPr>
            <w:r>
              <w:rPr>
                <w:rFonts w:ascii="Times New Roman" w:hAnsi="Times New Roman" w:cs="Times New Roman"/>
                <w:bCs/>
                <w:iCs/>
                <w:sz w:val="24"/>
                <w:szCs w:val="24"/>
              </w:rPr>
              <w:t xml:space="preserve">По отношение </w:t>
            </w:r>
            <w:r>
              <w:rPr>
                <w:rFonts w:ascii="Times New Roman" w:hAnsi="Times New Roman" w:cs="Times New Roman"/>
                <w:sz w:val="24"/>
                <w:szCs w:val="24"/>
              </w:rPr>
              <w:t>конкуренцията в страната</w:t>
            </w:r>
          </w:p>
        </w:tc>
        <w:tc>
          <w:tcPr>
            <w:tcW w:w="4105" w:type="dxa"/>
          </w:tcPr>
          <w:p w14:paraId="03C4A2F9" w14:textId="77777777" w:rsidR="00837B24" w:rsidRPr="00342710" w:rsidRDefault="00837B24" w:rsidP="008543F4">
            <w:pPr>
              <w:rPr>
                <w:rFonts w:ascii="Times New Roman" w:hAnsi="Times New Roman" w:cs="Times New Roman"/>
                <w:b/>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837B24" w:rsidRPr="00E66050" w14:paraId="27BC6305" w14:textId="77777777" w:rsidTr="008543F4">
        <w:tc>
          <w:tcPr>
            <w:tcW w:w="846" w:type="dxa"/>
            <w:shd w:val="clear" w:color="auto" w:fill="auto"/>
          </w:tcPr>
          <w:p w14:paraId="68970250" w14:textId="77777777" w:rsidR="00837B24" w:rsidRPr="00E66050" w:rsidRDefault="00837B24"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5. </w:t>
            </w:r>
          </w:p>
        </w:tc>
        <w:tc>
          <w:tcPr>
            <w:tcW w:w="4111" w:type="dxa"/>
            <w:shd w:val="clear" w:color="auto" w:fill="auto"/>
          </w:tcPr>
          <w:p w14:paraId="04409EC4" w14:textId="77777777" w:rsidR="00837B24" w:rsidRPr="00E66050" w:rsidRDefault="00837B24" w:rsidP="008543F4">
            <w:pPr>
              <w:jc w:val="both"/>
              <w:rPr>
                <w:rFonts w:ascii="Times New Roman" w:hAnsi="Times New Roman" w:cs="Times New Roman"/>
                <w:bCs/>
                <w:iCs/>
                <w:sz w:val="24"/>
                <w:szCs w:val="24"/>
              </w:rPr>
            </w:pPr>
            <w:r>
              <w:rPr>
                <w:rFonts w:ascii="Times New Roman" w:hAnsi="Times New Roman" w:cs="Times New Roman"/>
                <w:bCs/>
                <w:iCs/>
                <w:sz w:val="24"/>
                <w:szCs w:val="24"/>
              </w:rPr>
              <w:t xml:space="preserve">По отношение на </w:t>
            </w:r>
            <w:r w:rsidRPr="00775436">
              <w:rPr>
                <w:rFonts w:ascii="Times New Roman" w:hAnsi="Times New Roman" w:cs="Times New Roman"/>
                <w:sz w:val="24"/>
                <w:szCs w:val="24"/>
              </w:rPr>
              <w:t>потребителите</w:t>
            </w:r>
          </w:p>
        </w:tc>
        <w:tc>
          <w:tcPr>
            <w:tcW w:w="4105" w:type="dxa"/>
            <w:shd w:val="clear" w:color="auto" w:fill="auto"/>
          </w:tcPr>
          <w:p w14:paraId="3E1787AA" w14:textId="77777777" w:rsidR="00837B24" w:rsidRPr="00E66050" w:rsidRDefault="00837B24"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837B24" w:rsidRPr="00E66050" w14:paraId="59DEC6E1" w14:textId="77777777" w:rsidTr="008543F4">
        <w:tc>
          <w:tcPr>
            <w:tcW w:w="846" w:type="dxa"/>
            <w:shd w:val="clear" w:color="auto" w:fill="auto"/>
          </w:tcPr>
          <w:p w14:paraId="012F7DA1" w14:textId="77777777" w:rsidR="00837B24" w:rsidRPr="00E66050" w:rsidRDefault="00837B24"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6. </w:t>
            </w:r>
          </w:p>
        </w:tc>
        <w:tc>
          <w:tcPr>
            <w:tcW w:w="4111" w:type="dxa"/>
            <w:shd w:val="clear" w:color="auto" w:fill="auto"/>
          </w:tcPr>
          <w:p w14:paraId="15F32F8E" w14:textId="77777777" w:rsidR="00837B24" w:rsidRPr="0001367A" w:rsidRDefault="00837B24" w:rsidP="008543F4">
            <w:pPr>
              <w:jc w:val="both"/>
              <w:rPr>
                <w:rFonts w:ascii="Times New Roman" w:hAnsi="Times New Roman" w:cs="Times New Roman"/>
                <w:sz w:val="24"/>
                <w:szCs w:val="24"/>
              </w:rPr>
            </w:pPr>
            <w:r>
              <w:rPr>
                <w:rFonts w:ascii="Times New Roman" w:hAnsi="Times New Roman" w:cs="Times New Roman"/>
                <w:bCs/>
                <w:iCs/>
                <w:sz w:val="24"/>
                <w:szCs w:val="24"/>
              </w:rPr>
              <w:t xml:space="preserve">По отношение на </w:t>
            </w:r>
            <w:r>
              <w:rPr>
                <w:rFonts w:ascii="Times New Roman" w:hAnsi="Times New Roman" w:cs="Times New Roman"/>
                <w:sz w:val="24"/>
                <w:szCs w:val="24"/>
              </w:rPr>
              <w:t>основните права</w:t>
            </w:r>
          </w:p>
        </w:tc>
        <w:tc>
          <w:tcPr>
            <w:tcW w:w="4105" w:type="dxa"/>
            <w:shd w:val="clear" w:color="auto" w:fill="auto"/>
          </w:tcPr>
          <w:p w14:paraId="6357E6FC" w14:textId="0911AC6B" w:rsidR="00D40A10" w:rsidRPr="00D40A10" w:rsidRDefault="00D40A10" w:rsidP="00D40A10">
            <w:pPr>
              <w:jc w:val="both"/>
              <w:rPr>
                <w:rFonts w:ascii="Times New Roman" w:hAnsi="Times New Roman" w:cs="Times New Roman"/>
                <w:bCs/>
                <w:iCs/>
                <w:sz w:val="24"/>
                <w:szCs w:val="24"/>
              </w:rPr>
            </w:pPr>
            <w:r>
              <w:rPr>
                <w:rFonts w:ascii="Times New Roman" w:hAnsi="Times New Roman" w:cs="Times New Roman"/>
                <w:bCs/>
                <w:iCs/>
                <w:sz w:val="24"/>
                <w:szCs w:val="24"/>
              </w:rPr>
              <w:t>В</w:t>
            </w:r>
            <w:r w:rsidRPr="00D40A10">
              <w:rPr>
                <w:rFonts w:ascii="Times New Roman" w:hAnsi="Times New Roman" w:cs="Times New Roman"/>
                <w:bCs/>
                <w:iCs/>
                <w:sz w:val="24"/>
                <w:szCs w:val="24"/>
              </w:rPr>
              <w:t>ариантът ще окаже положително въздействие върху основните права, и по-специално:</w:t>
            </w:r>
          </w:p>
          <w:p w14:paraId="3E454D41" w14:textId="77777777" w:rsidR="00D40A10" w:rsidRPr="00D40A10" w:rsidRDefault="00D40A10" w:rsidP="00D40A10">
            <w:pPr>
              <w:numPr>
                <w:ilvl w:val="0"/>
                <w:numId w:val="13"/>
              </w:numPr>
              <w:jc w:val="both"/>
              <w:rPr>
                <w:rFonts w:ascii="Times New Roman" w:hAnsi="Times New Roman" w:cs="Times New Roman"/>
                <w:bCs/>
                <w:iCs/>
                <w:sz w:val="24"/>
                <w:szCs w:val="24"/>
              </w:rPr>
            </w:pPr>
            <w:r w:rsidRPr="00D40A10">
              <w:rPr>
                <w:rFonts w:ascii="Times New Roman" w:hAnsi="Times New Roman" w:cs="Times New Roman"/>
                <w:b/>
                <w:bCs/>
                <w:i/>
                <w:iCs/>
                <w:sz w:val="24"/>
                <w:szCs w:val="24"/>
              </w:rPr>
              <w:t>свободата на изразяването и правото на информация:</w:t>
            </w:r>
            <w:r w:rsidRPr="00D40A10">
              <w:rPr>
                <w:rFonts w:ascii="Times New Roman" w:hAnsi="Times New Roman" w:cs="Times New Roman"/>
                <w:bCs/>
                <w:iCs/>
                <w:sz w:val="24"/>
                <w:szCs w:val="24"/>
              </w:rPr>
              <w:t xml:space="preserve"> недостатъчната защита на лицата, подаващи сигнали или публично оповестяващи информация за нарушения, срещу ответни действия с цел отмъщение засяга свободата на изразяване на лицата, както и правото на обществеността на достъп до информация и свободата на медиите. Подобряването на защитата на лицата, подаващи сигнали или публично оповестяващи информация за нарушения, и разясняването на условията за тази защита, когато те оповестяват информация, ще насърчи и създаде възможности за сигнализиране на нередности и в медиите;</w:t>
            </w:r>
          </w:p>
          <w:p w14:paraId="03B18C2F" w14:textId="77777777" w:rsidR="00D40A10" w:rsidRPr="00D40A10" w:rsidRDefault="00D40A10" w:rsidP="00D40A10">
            <w:pPr>
              <w:numPr>
                <w:ilvl w:val="0"/>
                <w:numId w:val="13"/>
              </w:numPr>
              <w:jc w:val="both"/>
              <w:rPr>
                <w:rFonts w:ascii="Times New Roman" w:hAnsi="Times New Roman" w:cs="Times New Roman"/>
                <w:bCs/>
                <w:iCs/>
                <w:sz w:val="24"/>
                <w:szCs w:val="24"/>
              </w:rPr>
            </w:pPr>
            <w:r w:rsidRPr="00D40A10">
              <w:rPr>
                <w:rFonts w:ascii="Times New Roman" w:hAnsi="Times New Roman" w:cs="Times New Roman"/>
                <w:b/>
                <w:bCs/>
                <w:i/>
                <w:iCs/>
                <w:sz w:val="24"/>
                <w:szCs w:val="24"/>
              </w:rPr>
              <w:t>правото на справедливи и равни условия на труд</w:t>
            </w:r>
            <w:r w:rsidRPr="00D40A10">
              <w:rPr>
                <w:rFonts w:ascii="Times New Roman" w:hAnsi="Times New Roman" w:cs="Times New Roman"/>
                <w:bCs/>
                <w:iCs/>
                <w:sz w:val="24"/>
                <w:szCs w:val="24"/>
              </w:rPr>
              <w:t xml:space="preserve">, по-високото равнище на защита на лицата, подаващи сигнали или публично оповестяващи информация за нарушения, ще бъде осигурено от създаването </w:t>
            </w:r>
            <w:r w:rsidRPr="00D40A10">
              <w:rPr>
                <w:rFonts w:ascii="Times New Roman" w:hAnsi="Times New Roman" w:cs="Times New Roman"/>
                <w:bCs/>
                <w:iCs/>
                <w:sz w:val="24"/>
                <w:szCs w:val="24"/>
              </w:rPr>
              <w:lastRenderedPageBreak/>
              <w:t>на канали за подаване на сигнали и подобряване на защитата срещу ответни действия с цел отмъщение в контекст, свързан с работата;</w:t>
            </w:r>
          </w:p>
          <w:p w14:paraId="4D5BAB2F" w14:textId="77777777" w:rsidR="00D40A10" w:rsidRPr="00D40A10" w:rsidRDefault="00D40A10" w:rsidP="00D40A10">
            <w:pPr>
              <w:numPr>
                <w:ilvl w:val="0"/>
                <w:numId w:val="13"/>
              </w:numPr>
              <w:jc w:val="both"/>
              <w:rPr>
                <w:rFonts w:ascii="Times New Roman" w:hAnsi="Times New Roman" w:cs="Times New Roman"/>
                <w:bCs/>
                <w:iCs/>
                <w:sz w:val="24"/>
                <w:szCs w:val="24"/>
              </w:rPr>
            </w:pPr>
            <w:r w:rsidRPr="00D40A10">
              <w:rPr>
                <w:rFonts w:ascii="Times New Roman" w:hAnsi="Times New Roman" w:cs="Times New Roman"/>
                <w:b/>
                <w:bCs/>
                <w:i/>
                <w:iCs/>
                <w:sz w:val="24"/>
                <w:szCs w:val="24"/>
              </w:rPr>
              <w:t>правото на зачитане на личния живот, защита на личните данни, защита на здравето, опазване на околната среда, защита на потребителите</w:t>
            </w:r>
            <w:r w:rsidRPr="00D40A10">
              <w:rPr>
                <w:rFonts w:ascii="Times New Roman" w:hAnsi="Times New Roman" w:cs="Times New Roman"/>
                <w:b/>
                <w:bCs/>
                <w:i/>
                <w:iCs/>
                <w:sz w:val="24"/>
                <w:szCs w:val="24"/>
                <w:lang w:val="en-US"/>
              </w:rPr>
              <w:t>;</w:t>
            </w:r>
            <w:r w:rsidRPr="00D40A10">
              <w:rPr>
                <w:rFonts w:ascii="Times New Roman" w:hAnsi="Times New Roman" w:cs="Times New Roman"/>
                <w:bCs/>
                <w:iCs/>
                <w:sz w:val="24"/>
                <w:szCs w:val="24"/>
              </w:rPr>
              <w:t xml:space="preserve"> </w:t>
            </w:r>
          </w:p>
          <w:p w14:paraId="2D74188E" w14:textId="2ECA069B" w:rsidR="00837B24" w:rsidRPr="00E66050" w:rsidRDefault="00837B24" w:rsidP="008543F4">
            <w:pPr>
              <w:jc w:val="both"/>
              <w:rPr>
                <w:rFonts w:ascii="Times New Roman" w:hAnsi="Times New Roman" w:cs="Times New Roman"/>
                <w:bCs/>
                <w:iCs/>
                <w:sz w:val="24"/>
                <w:szCs w:val="24"/>
              </w:rPr>
            </w:pPr>
          </w:p>
        </w:tc>
      </w:tr>
      <w:tr w:rsidR="00837B24" w14:paraId="7035C3AB" w14:textId="77777777" w:rsidTr="008543F4">
        <w:tc>
          <w:tcPr>
            <w:tcW w:w="846" w:type="dxa"/>
          </w:tcPr>
          <w:p w14:paraId="52808C47" w14:textId="77777777" w:rsidR="00837B24" w:rsidRDefault="00837B24"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lastRenderedPageBreak/>
              <w:t xml:space="preserve">7. </w:t>
            </w:r>
          </w:p>
        </w:tc>
        <w:tc>
          <w:tcPr>
            <w:tcW w:w="4111" w:type="dxa"/>
          </w:tcPr>
          <w:p w14:paraId="28925C8E" w14:textId="77777777" w:rsidR="00837B24" w:rsidRPr="00775436" w:rsidRDefault="00837B24" w:rsidP="008543F4">
            <w:pPr>
              <w:jc w:val="both"/>
              <w:rPr>
                <w:rFonts w:ascii="Times New Roman" w:hAnsi="Times New Roman" w:cs="Times New Roman"/>
                <w:sz w:val="24"/>
                <w:szCs w:val="24"/>
              </w:rPr>
            </w:pPr>
            <w:r>
              <w:rPr>
                <w:rFonts w:ascii="Times New Roman" w:hAnsi="Times New Roman" w:cs="Times New Roman"/>
                <w:sz w:val="24"/>
                <w:szCs w:val="24"/>
              </w:rPr>
              <w:t>С</w:t>
            </w:r>
            <w:r w:rsidRPr="00775436">
              <w:rPr>
                <w:rFonts w:ascii="Times New Roman" w:hAnsi="Times New Roman" w:cs="Times New Roman"/>
                <w:sz w:val="24"/>
                <w:szCs w:val="24"/>
              </w:rPr>
              <w:t>пецифични социални въздействия (демографско развитие, закрила</w:t>
            </w:r>
          </w:p>
          <w:p w14:paraId="11F5887C" w14:textId="77777777" w:rsidR="00837B24" w:rsidRPr="0001367A" w:rsidRDefault="00837B24" w:rsidP="008543F4">
            <w:pPr>
              <w:jc w:val="both"/>
              <w:rPr>
                <w:rFonts w:ascii="Times New Roman" w:hAnsi="Times New Roman" w:cs="Times New Roman"/>
                <w:sz w:val="24"/>
                <w:szCs w:val="24"/>
              </w:rPr>
            </w:pPr>
            <w:r>
              <w:rPr>
                <w:rFonts w:ascii="Times New Roman" w:hAnsi="Times New Roman" w:cs="Times New Roman"/>
                <w:sz w:val="24"/>
                <w:szCs w:val="24"/>
              </w:rPr>
              <w:t>на децата)</w:t>
            </w:r>
          </w:p>
        </w:tc>
        <w:tc>
          <w:tcPr>
            <w:tcW w:w="4105" w:type="dxa"/>
          </w:tcPr>
          <w:p w14:paraId="1381A8CF" w14:textId="77777777" w:rsidR="00837B24" w:rsidRDefault="00837B24"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837B24" w14:paraId="668AB1A0" w14:textId="77777777" w:rsidTr="008543F4">
        <w:tc>
          <w:tcPr>
            <w:tcW w:w="846" w:type="dxa"/>
          </w:tcPr>
          <w:p w14:paraId="59A07958" w14:textId="77777777" w:rsidR="00837B24" w:rsidRDefault="00837B24"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8. </w:t>
            </w:r>
          </w:p>
        </w:tc>
        <w:tc>
          <w:tcPr>
            <w:tcW w:w="4111" w:type="dxa"/>
          </w:tcPr>
          <w:p w14:paraId="7C5C197B" w14:textId="77777777" w:rsidR="00837B24" w:rsidRDefault="00837B24" w:rsidP="008543F4">
            <w:pPr>
              <w:jc w:val="both"/>
              <w:rPr>
                <w:rFonts w:ascii="Times New Roman" w:hAnsi="Times New Roman" w:cs="Times New Roman"/>
                <w:bCs/>
                <w:iCs/>
                <w:sz w:val="24"/>
                <w:szCs w:val="24"/>
              </w:rPr>
            </w:pPr>
            <w:r>
              <w:rPr>
                <w:rFonts w:ascii="Times New Roman" w:hAnsi="Times New Roman" w:cs="Times New Roman"/>
                <w:sz w:val="24"/>
                <w:szCs w:val="24"/>
              </w:rPr>
              <w:t>В</w:t>
            </w:r>
            <w:r w:rsidRPr="00775436">
              <w:rPr>
                <w:rFonts w:ascii="Times New Roman" w:hAnsi="Times New Roman" w:cs="Times New Roman"/>
                <w:sz w:val="24"/>
                <w:szCs w:val="24"/>
              </w:rPr>
              <w:t>ъздействия на регионално и местно ниво</w:t>
            </w:r>
          </w:p>
        </w:tc>
        <w:tc>
          <w:tcPr>
            <w:tcW w:w="4105" w:type="dxa"/>
          </w:tcPr>
          <w:p w14:paraId="744A6ED4" w14:textId="77777777" w:rsidR="00837B24" w:rsidRDefault="00837B24"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bl>
    <w:p w14:paraId="1484BA49" w14:textId="63F34554" w:rsidR="00837B24" w:rsidRDefault="00837B24" w:rsidP="00837B24">
      <w:pPr>
        <w:spacing w:after="0"/>
        <w:jc w:val="center"/>
        <w:rPr>
          <w:rFonts w:ascii="Times New Roman" w:hAnsi="Times New Roman" w:cs="Times New Roman"/>
          <w:b/>
          <w:bCs/>
          <w:i/>
          <w:iCs/>
          <w:color w:val="2E74B5" w:themeColor="accent1" w:themeShade="BF"/>
          <w:sz w:val="23"/>
          <w:szCs w:val="23"/>
        </w:rPr>
      </w:pPr>
    </w:p>
    <w:p w14:paraId="06B79690" w14:textId="7ABA3B49" w:rsidR="00837B24" w:rsidRDefault="00837B24" w:rsidP="00837B24">
      <w:pPr>
        <w:spacing w:after="0"/>
        <w:jc w:val="center"/>
        <w:rPr>
          <w:rFonts w:ascii="Times New Roman" w:hAnsi="Times New Roman" w:cs="Times New Roman"/>
          <w:b/>
          <w:bCs/>
          <w:i/>
          <w:iCs/>
          <w:color w:val="2E74B5" w:themeColor="accent1" w:themeShade="BF"/>
          <w:sz w:val="23"/>
          <w:szCs w:val="23"/>
        </w:rPr>
      </w:pPr>
    </w:p>
    <w:p w14:paraId="558168B6" w14:textId="5DA6A14E" w:rsidR="00837B24" w:rsidRDefault="00856436" w:rsidP="00837B24">
      <w:pPr>
        <w:spacing w:after="0"/>
        <w:jc w:val="center"/>
        <w:rPr>
          <w:rFonts w:ascii="Times New Roman" w:hAnsi="Times New Roman" w:cs="Times New Roman"/>
          <w:b/>
          <w:bCs/>
          <w:i/>
          <w:iCs/>
          <w:color w:val="2E74B5" w:themeColor="accent1" w:themeShade="BF"/>
          <w:sz w:val="23"/>
          <w:szCs w:val="23"/>
        </w:rPr>
      </w:pPr>
      <w:r>
        <w:rPr>
          <w:rFonts w:ascii="Times New Roman" w:hAnsi="Times New Roman" w:cs="Times New Roman"/>
          <w:b/>
          <w:bCs/>
          <w:i/>
          <w:iCs/>
          <w:color w:val="2E74B5" w:themeColor="accent1" w:themeShade="BF"/>
          <w:sz w:val="23"/>
          <w:szCs w:val="23"/>
        </w:rPr>
        <w:t xml:space="preserve">Таблица 13 - </w:t>
      </w:r>
      <w:r w:rsidR="00F96856">
        <w:rPr>
          <w:rFonts w:ascii="Times New Roman" w:hAnsi="Times New Roman" w:cs="Times New Roman"/>
          <w:b/>
          <w:bCs/>
          <w:i/>
          <w:iCs/>
          <w:color w:val="2E74B5" w:themeColor="accent1" w:themeShade="BF"/>
          <w:sz w:val="23"/>
          <w:szCs w:val="23"/>
        </w:rPr>
        <w:t>С</w:t>
      </w:r>
      <w:r w:rsidR="00F96856" w:rsidRPr="00ED01C2">
        <w:rPr>
          <w:rFonts w:ascii="Times New Roman" w:hAnsi="Times New Roman" w:cs="Times New Roman"/>
          <w:b/>
          <w:bCs/>
          <w:i/>
          <w:iCs/>
          <w:color w:val="2E74B5" w:themeColor="accent1" w:themeShade="BF"/>
          <w:sz w:val="23"/>
          <w:szCs w:val="23"/>
          <w:lang w:val="en-US"/>
        </w:rPr>
        <w:t>пециф</w:t>
      </w:r>
      <w:r w:rsidR="00F96856">
        <w:rPr>
          <w:rFonts w:ascii="Times New Roman" w:hAnsi="Times New Roman" w:cs="Times New Roman"/>
          <w:b/>
          <w:bCs/>
          <w:i/>
          <w:iCs/>
          <w:color w:val="2E74B5" w:themeColor="accent1" w:themeShade="BF"/>
          <w:sz w:val="23"/>
          <w:szCs w:val="23"/>
          <w:lang w:val="en-US"/>
        </w:rPr>
        <w:t>ични въздействия на вариант</w:t>
      </w:r>
      <w:r w:rsidR="00F96856">
        <w:rPr>
          <w:rFonts w:ascii="Times New Roman" w:hAnsi="Times New Roman" w:cs="Times New Roman"/>
          <w:b/>
          <w:bCs/>
          <w:i/>
          <w:iCs/>
          <w:color w:val="2E74B5" w:themeColor="accent1" w:themeShade="BF"/>
          <w:sz w:val="23"/>
          <w:szCs w:val="23"/>
        </w:rPr>
        <w:t xml:space="preserve"> 2</w:t>
      </w:r>
      <w:r w:rsidR="00786881">
        <w:rPr>
          <w:rFonts w:ascii="Times New Roman" w:hAnsi="Times New Roman" w:cs="Times New Roman"/>
          <w:b/>
          <w:bCs/>
          <w:i/>
          <w:iCs/>
          <w:color w:val="2E74B5" w:themeColor="accent1" w:themeShade="BF"/>
          <w:sz w:val="23"/>
          <w:szCs w:val="23"/>
        </w:rPr>
        <w:t xml:space="preserve"> </w:t>
      </w:r>
      <w:r w:rsidR="00745154">
        <w:rPr>
          <w:rFonts w:ascii="Times New Roman" w:hAnsi="Times New Roman" w:cs="Times New Roman"/>
          <w:b/>
          <w:bCs/>
          <w:i/>
          <w:iCs/>
          <w:color w:val="2E74B5" w:themeColor="accent1" w:themeShade="BF"/>
          <w:sz w:val="23"/>
          <w:szCs w:val="23"/>
        </w:rPr>
        <w:t>„П</w:t>
      </w:r>
      <w:r w:rsidR="00F96856">
        <w:rPr>
          <w:rFonts w:ascii="Times New Roman" w:hAnsi="Times New Roman" w:cs="Times New Roman"/>
          <w:b/>
          <w:bCs/>
          <w:i/>
          <w:iCs/>
          <w:color w:val="2E74B5" w:themeColor="accent1" w:themeShade="BF"/>
          <w:sz w:val="23"/>
          <w:szCs w:val="23"/>
        </w:rPr>
        <w:t>редприемане на организационни мерки</w:t>
      </w:r>
      <w:r w:rsidR="00745154">
        <w:rPr>
          <w:rFonts w:ascii="Times New Roman" w:hAnsi="Times New Roman" w:cs="Times New Roman"/>
          <w:b/>
          <w:bCs/>
          <w:i/>
          <w:iCs/>
          <w:color w:val="2E74B5" w:themeColor="accent1" w:themeShade="BF"/>
          <w:sz w:val="23"/>
          <w:szCs w:val="23"/>
        </w:rPr>
        <w:t>“</w:t>
      </w:r>
    </w:p>
    <w:p w14:paraId="6BA9B235" w14:textId="77777777" w:rsidR="00F96856" w:rsidRDefault="00F96856" w:rsidP="00837B24">
      <w:pPr>
        <w:spacing w:after="0"/>
        <w:jc w:val="center"/>
        <w:rPr>
          <w:rFonts w:ascii="Times New Roman" w:hAnsi="Times New Roman" w:cs="Times New Roman"/>
          <w:b/>
          <w:bCs/>
          <w:i/>
          <w:iCs/>
          <w:color w:val="2E74B5" w:themeColor="accent1" w:themeShade="BF"/>
          <w:sz w:val="23"/>
          <w:szCs w:val="23"/>
        </w:rPr>
      </w:pPr>
    </w:p>
    <w:tbl>
      <w:tblPr>
        <w:tblStyle w:val="TableGrid"/>
        <w:tblW w:w="0" w:type="auto"/>
        <w:tblLook w:val="04A0" w:firstRow="1" w:lastRow="0" w:firstColumn="1" w:lastColumn="0" w:noHBand="0" w:noVBand="1"/>
      </w:tblPr>
      <w:tblGrid>
        <w:gridCol w:w="846"/>
        <w:gridCol w:w="4111"/>
        <w:gridCol w:w="4105"/>
      </w:tblGrid>
      <w:tr w:rsidR="00F96856" w:rsidRPr="00F334B4" w14:paraId="0B4989AB" w14:textId="77777777" w:rsidTr="008543F4">
        <w:tc>
          <w:tcPr>
            <w:tcW w:w="846" w:type="dxa"/>
            <w:shd w:val="clear" w:color="auto" w:fill="9CC2E5" w:themeFill="accent1" w:themeFillTint="99"/>
          </w:tcPr>
          <w:p w14:paraId="0B8A5B94" w14:textId="77777777" w:rsidR="00F96856" w:rsidRPr="00F334B4" w:rsidRDefault="00F96856" w:rsidP="008543F4">
            <w:pPr>
              <w:jc w:val="center"/>
              <w:rPr>
                <w:rFonts w:ascii="Times New Roman" w:hAnsi="Times New Roman" w:cs="Times New Roman"/>
                <w:b/>
                <w:bCs/>
                <w:i/>
                <w:iCs/>
                <w:sz w:val="24"/>
                <w:szCs w:val="24"/>
              </w:rPr>
            </w:pPr>
            <w:r w:rsidRPr="00F334B4">
              <w:rPr>
                <w:rFonts w:ascii="Times New Roman" w:hAnsi="Times New Roman" w:cs="Times New Roman"/>
                <w:b/>
                <w:bCs/>
                <w:i/>
                <w:iCs/>
                <w:sz w:val="24"/>
                <w:szCs w:val="24"/>
              </w:rPr>
              <w:t>№</w:t>
            </w:r>
          </w:p>
        </w:tc>
        <w:tc>
          <w:tcPr>
            <w:tcW w:w="4111" w:type="dxa"/>
            <w:shd w:val="clear" w:color="auto" w:fill="9CC2E5" w:themeFill="accent1" w:themeFillTint="99"/>
          </w:tcPr>
          <w:p w14:paraId="55E7F02A" w14:textId="77777777" w:rsidR="00F96856" w:rsidRPr="00F334B4" w:rsidRDefault="00F96856" w:rsidP="008543F4">
            <w:pPr>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Екологични </w:t>
            </w:r>
            <w:r w:rsidRPr="00F334B4">
              <w:rPr>
                <w:rFonts w:ascii="Times New Roman" w:hAnsi="Times New Roman" w:cs="Times New Roman"/>
                <w:b/>
                <w:bCs/>
                <w:i/>
                <w:iCs/>
                <w:sz w:val="24"/>
                <w:szCs w:val="24"/>
              </w:rPr>
              <w:t>въздействия</w:t>
            </w:r>
          </w:p>
        </w:tc>
        <w:tc>
          <w:tcPr>
            <w:tcW w:w="4105" w:type="dxa"/>
            <w:shd w:val="clear" w:color="auto" w:fill="9CC2E5" w:themeFill="accent1" w:themeFillTint="99"/>
          </w:tcPr>
          <w:p w14:paraId="3DF56C53" w14:textId="77777777" w:rsidR="00F96856" w:rsidRPr="00F334B4" w:rsidRDefault="00F96856" w:rsidP="008543F4">
            <w:pPr>
              <w:jc w:val="both"/>
              <w:rPr>
                <w:rFonts w:ascii="Times New Roman" w:hAnsi="Times New Roman" w:cs="Times New Roman"/>
                <w:b/>
                <w:bCs/>
                <w:i/>
                <w:iCs/>
                <w:sz w:val="24"/>
                <w:szCs w:val="24"/>
              </w:rPr>
            </w:pPr>
            <w:r w:rsidRPr="00F334B4">
              <w:rPr>
                <w:rFonts w:ascii="Times New Roman" w:hAnsi="Times New Roman" w:cs="Times New Roman"/>
                <w:b/>
                <w:bCs/>
                <w:i/>
                <w:iCs/>
                <w:sz w:val="24"/>
                <w:szCs w:val="24"/>
              </w:rPr>
              <w:t>Ключови въпроси</w:t>
            </w:r>
          </w:p>
        </w:tc>
      </w:tr>
      <w:tr w:rsidR="00F96856" w:rsidRPr="00F334B4" w14:paraId="3B0A5792" w14:textId="77777777" w:rsidTr="008543F4">
        <w:tc>
          <w:tcPr>
            <w:tcW w:w="846" w:type="dxa"/>
          </w:tcPr>
          <w:p w14:paraId="1F330C9C" w14:textId="77777777" w:rsidR="00F96856" w:rsidRPr="00F334B4" w:rsidRDefault="00F96856"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1.</w:t>
            </w:r>
          </w:p>
        </w:tc>
        <w:tc>
          <w:tcPr>
            <w:tcW w:w="4111" w:type="dxa"/>
          </w:tcPr>
          <w:p w14:paraId="04778BF3" w14:textId="77777777" w:rsidR="00F96856" w:rsidRPr="00945E78" w:rsidRDefault="00F96856" w:rsidP="008543F4">
            <w:pPr>
              <w:rPr>
                <w:rFonts w:ascii="Times New Roman" w:hAnsi="Times New Roman" w:cs="Times New Roman"/>
                <w:sz w:val="24"/>
                <w:szCs w:val="24"/>
              </w:rPr>
            </w:pPr>
            <w:r w:rsidRPr="00945E78">
              <w:rPr>
                <w:rFonts w:ascii="Times New Roman" w:hAnsi="Times New Roman" w:cs="Times New Roman"/>
                <w:sz w:val="24"/>
                <w:szCs w:val="24"/>
              </w:rPr>
              <w:t xml:space="preserve">По отношение на </w:t>
            </w:r>
            <w:r>
              <w:rPr>
                <w:rFonts w:ascii="Times New Roman" w:hAnsi="Times New Roman" w:cs="Times New Roman"/>
                <w:sz w:val="24"/>
                <w:szCs w:val="24"/>
              </w:rPr>
              <w:t>малките и средните предприятия</w:t>
            </w:r>
          </w:p>
          <w:p w14:paraId="7940A37E" w14:textId="77777777" w:rsidR="00F96856" w:rsidRPr="00F334B4" w:rsidRDefault="00F96856" w:rsidP="008543F4">
            <w:pPr>
              <w:jc w:val="both"/>
              <w:rPr>
                <w:rFonts w:ascii="Times New Roman" w:hAnsi="Times New Roman" w:cs="Times New Roman"/>
                <w:bCs/>
                <w:iCs/>
                <w:sz w:val="24"/>
                <w:szCs w:val="24"/>
              </w:rPr>
            </w:pPr>
          </w:p>
        </w:tc>
        <w:tc>
          <w:tcPr>
            <w:tcW w:w="4105" w:type="dxa"/>
          </w:tcPr>
          <w:p w14:paraId="3FCD1E25" w14:textId="4BB5404E" w:rsidR="00F96856" w:rsidRPr="00F334B4" w:rsidRDefault="00F61128" w:rsidP="008543F4">
            <w:pPr>
              <w:jc w:val="both"/>
              <w:rPr>
                <w:rFonts w:ascii="Times New Roman" w:hAnsi="Times New Roman" w:cs="Times New Roman"/>
                <w:bCs/>
                <w:iCs/>
                <w:sz w:val="24"/>
                <w:szCs w:val="24"/>
              </w:rPr>
            </w:pPr>
            <w:r>
              <w:rPr>
                <w:rFonts w:ascii="Times New Roman" w:hAnsi="Times New Roman" w:cs="Times New Roman"/>
                <w:bCs/>
                <w:iCs/>
                <w:sz w:val="24"/>
                <w:szCs w:val="24"/>
              </w:rPr>
              <w:t xml:space="preserve">При този вариант съществуващото положение от части се запазва, като задължението за създаване на вътрешни канали ще има само препоръчителен характер. </w:t>
            </w:r>
          </w:p>
        </w:tc>
      </w:tr>
      <w:tr w:rsidR="00F96856" w:rsidRPr="00F334B4" w14:paraId="262473E8" w14:textId="77777777" w:rsidTr="008543F4">
        <w:tc>
          <w:tcPr>
            <w:tcW w:w="846" w:type="dxa"/>
          </w:tcPr>
          <w:p w14:paraId="16CE459F" w14:textId="77777777" w:rsidR="00F96856" w:rsidRPr="00F334B4" w:rsidRDefault="00F96856"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2. </w:t>
            </w:r>
          </w:p>
        </w:tc>
        <w:tc>
          <w:tcPr>
            <w:tcW w:w="4111" w:type="dxa"/>
          </w:tcPr>
          <w:p w14:paraId="0251A67A" w14:textId="77777777" w:rsidR="00F96856" w:rsidRPr="00775436" w:rsidRDefault="00F96856" w:rsidP="008543F4">
            <w:pPr>
              <w:jc w:val="both"/>
              <w:rPr>
                <w:rFonts w:ascii="Times New Roman" w:hAnsi="Times New Roman" w:cs="Times New Roman"/>
                <w:sz w:val="24"/>
                <w:szCs w:val="24"/>
              </w:rPr>
            </w:pPr>
            <w:r>
              <w:rPr>
                <w:rFonts w:ascii="Times New Roman" w:hAnsi="Times New Roman" w:cs="Times New Roman"/>
                <w:sz w:val="24"/>
                <w:szCs w:val="24"/>
              </w:rPr>
              <w:t xml:space="preserve">По отношение на </w:t>
            </w:r>
            <w:r w:rsidRPr="00775436">
              <w:rPr>
                <w:rFonts w:ascii="Times New Roman" w:hAnsi="Times New Roman" w:cs="Times New Roman"/>
                <w:sz w:val="24"/>
                <w:szCs w:val="24"/>
              </w:rPr>
              <w:t>административните разходи на физическите и</w:t>
            </w:r>
          </w:p>
          <w:p w14:paraId="116C5543" w14:textId="77777777" w:rsidR="00F96856" w:rsidRPr="00775436" w:rsidRDefault="00F96856" w:rsidP="008543F4">
            <w:pPr>
              <w:jc w:val="both"/>
              <w:rPr>
                <w:rFonts w:ascii="Times New Roman" w:hAnsi="Times New Roman" w:cs="Times New Roman"/>
                <w:sz w:val="24"/>
                <w:szCs w:val="24"/>
              </w:rPr>
            </w:pPr>
            <w:r w:rsidRPr="00775436">
              <w:rPr>
                <w:rFonts w:ascii="Times New Roman" w:hAnsi="Times New Roman" w:cs="Times New Roman"/>
                <w:sz w:val="24"/>
                <w:szCs w:val="24"/>
              </w:rPr>
              <w:t>юридическите лица</w:t>
            </w:r>
          </w:p>
          <w:p w14:paraId="040FB500" w14:textId="77777777" w:rsidR="00F96856" w:rsidRPr="00F334B4" w:rsidRDefault="00F96856" w:rsidP="008543F4">
            <w:pPr>
              <w:jc w:val="both"/>
              <w:rPr>
                <w:rFonts w:ascii="Times New Roman" w:hAnsi="Times New Roman" w:cs="Times New Roman"/>
                <w:bCs/>
                <w:iCs/>
                <w:sz w:val="24"/>
                <w:szCs w:val="24"/>
                <w:lang w:val="en-US"/>
              </w:rPr>
            </w:pPr>
          </w:p>
        </w:tc>
        <w:tc>
          <w:tcPr>
            <w:tcW w:w="4105" w:type="dxa"/>
          </w:tcPr>
          <w:p w14:paraId="699F7A51" w14:textId="7AB727EB" w:rsidR="00F96856" w:rsidRPr="00F334B4" w:rsidRDefault="00F61128" w:rsidP="008543F4">
            <w:pPr>
              <w:jc w:val="both"/>
              <w:rPr>
                <w:rFonts w:ascii="Times New Roman" w:hAnsi="Times New Roman" w:cs="Times New Roman"/>
                <w:bCs/>
                <w:iCs/>
                <w:sz w:val="24"/>
                <w:szCs w:val="24"/>
              </w:rPr>
            </w:pPr>
            <w:r w:rsidRPr="009A15EC">
              <w:rPr>
                <w:rFonts w:ascii="Times New Roman" w:hAnsi="Times New Roman" w:cs="Times New Roman"/>
                <w:bCs/>
                <w:iCs/>
                <w:sz w:val="24"/>
                <w:szCs w:val="24"/>
                <w:lang w:val="en-US"/>
              </w:rPr>
              <w:t>По отношение на физическите лица (ФЛ) и юридическите лица (ЮЛ), разглежданата регулация няма въздействие върх</w:t>
            </w:r>
            <w:r>
              <w:rPr>
                <w:rFonts w:ascii="Times New Roman" w:hAnsi="Times New Roman" w:cs="Times New Roman"/>
                <w:bCs/>
                <w:iCs/>
                <w:sz w:val="24"/>
                <w:szCs w:val="24"/>
                <w:lang w:val="en-US"/>
              </w:rPr>
              <w:t>у административните разходи</w:t>
            </w:r>
            <w:r w:rsidRPr="009A15EC">
              <w:rPr>
                <w:rFonts w:ascii="Times New Roman" w:hAnsi="Times New Roman" w:cs="Times New Roman"/>
                <w:bCs/>
                <w:iCs/>
                <w:sz w:val="24"/>
                <w:szCs w:val="24"/>
                <w:lang w:val="en-US"/>
              </w:rPr>
              <w:t>, тъй като изискванията на регулацията не влияят върху цени на услуги.</w:t>
            </w:r>
          </w:p>
        </w:tc>
      </w:tr>
      <w:tr w:rsidR="00F96856" w:rsidRPr="00E66050" w14:paraId="7398C4A6" w14:textId="77777777" w:rsidTr="008543F4">
        <w:tc>
          <w:tcPr>
            <w:tcW w:w="846" w:type="dxa"/>
          </w:tcPr>
          <w:p w14:paraId="5F7F5622" w14:textId="77777777" w:rsidR="00F96856" w:rsidRPr="00F334B4" w:rsidRDefault="00F96856"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3. </w:t>
            </w:r>
          </w:p>
        </w:tc>
        <w:tc>
          <w:tcPr>
            <w:tcW w:w="4111" w:type="dxa"/>
          </w:tcPr>
          <w:p w14:paraId="331841CD" w14:textId="77777777" w:rsidR="00F96856" w:rsidRPr="00E66050" w:rsidRDefault="00F96856" w:rsidP="008543F4">
            <w:pPr>
              <w:jc w:val="both"/>
              <w:rPr>
                <w:rFonts w:ascii="Times New Roman" w:hAnsi="Times New Roman" w:cs="Times New Roman"/>
                <w:bCs/>
                <w:iCs/>
                <w:sz w:val="24"/>
                <w:szCs w:val="24"/>
              </w:rPr>
            </w:pPr>
            <w:r>
              <w:rPr>
                <w:rFonts w:ascii="Times New Roman" w:hAnsi="Times New Roman" w:cs="Times New Roman"/>
                <w:bCs/>
                <w:iCs/>
                <w:sz w:val="24"/>
                <w:szCs w:val="24"/>
              </w:rPr>
              <w:t xml:space="preserve">По отношение на </w:t>
            </w:r>
            <w:r w:rsidRPr="00775436">
              <w:rPr>
                <w:rFonts w:ascii="Times New Roman" w:hAnsi="Times New Roman" w:cs="Times New Roman"/>
                <w:sz w:val="24"/>
                <w:szCs w:val="24"/>
              </w:rPr>
              <w:t>държавния бюджет</w:t>
            </w:r>
          </w:p>
        </w:tc>
        <w:tc>
          <w:tcPr>
            <w:tcW w:w="4105" w:type="dxa"/>
          </w:tcPr>
          <w:p w14:paraId="44A11B15" w14:textId="77777777" w:rsidR="00F96856" w:rsidRPr="00E66050" w:rsidRDefault="00F96856" w:rsidP="008543F4">
            <w:pPr>
              <w:jc w:val="both"/>
              <w:rPr>
                <w:rFonts w:ascii="Times New Roman" w:hAnsi="Times New Roman" w:cs="Times New Roman"/>
                <w:bCs/>
                <w:iCs/>
                <w:sz w:val="24"/>
                <w:szCs w:val="24"/>
              </w:rPr>
            </w:pPr>
            <w:r>
              <w:rPr>
                <w:rFonts w:ascii="Times New Roman" w:hAnsi="Times New Roman" w:cs="Times New Roman"/>
                <w:bCs/>
                <w:iCs/>
                <w:sz w:val="24"/>
                <w:szCs w:val="24"/>
              </w:rPr>
              <w:t xml:space="preserve">Вероятност от образуване на наказателна процедура поради непривеждане на българското законодателство в съответствие с Директивата. </w:t>
            </w:r>
          </w:p>
        </w:tc>
      </w:tr>
      <w:tr w:rsidR="00F96856" w:rsidRPr="00E66050" w14:paraId="501F5B38" w14:textId="77777777" w:rsidTr="008543F4">
        <w:tc>
          <w:tcPr>
            <w:tcW w:w="846" w:type="dxa"/>
          </w:tcPr>
          <w:p w14:paraId="46BD1435" w14:textId="77777777" w:rsidR="00F96856" w:rsidRPr="00E66050" w:rsidRDefault="00F96856"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4. </w:t>
            </w:r>
          </w:p>
        </w:tc>
        <w:tc>
          <w:tcPr>
            <w:tcW w:w="4111" w:type="dxa"/>
          </w:tcPr>
          <w:p w14:paraId="5EBD117D" w14:textId="77777777" w:rsidR="00F96856" w:rsidRPr="0001367A" w:rsidRDefault="00F96856" w:rsidP="008543F4">
            <w:pPr>
              <w:jc w:val="both"/>
              <w:rPr>
                <w:rFonts w:ascii="Times New Roman" w:hAnsi="Times New Roman" w:cs="Times New Roman"/>
                <w:sz w:val="24"/>
                <w:szCs w:val="24"/>
              </w:rPr>
            </w:pPr>
            <w:r>
              <w:rPr>
                <w:rFonts w:ascii="Times New Roman" w:hAnsi="Times New Roman" w:cs="Times New Roman"/>
                <w:bCs/>
                <w:iCs/>
                <w:sz w:val="24"/>
                <w:szCs w:val="24"/>
              </w:rPr>
              <w:t xml:space="preserve">По отношение </w:t>
            </w:r>
            <w:r>
              <w:rPr>
                <w:rFonts w:ascii="Times New Roman" w:hAnsi="Times New Roman" w:cs="Times New Roman"/>
                <w:sz w:val="24"/>
                <w:szCs w:val="24"/>
              </w:rPr>
              <w:t>конкуренцията в страната</w:t>
            </w:r>
          </w:p>
        </w:tc>
        <w:tc>
          <w:tcPr>
            <w:tcW w:w="4105" w:type="dxa"/>
          </w:tcPr>
          <w:p w14:paraId="1654D941" w14:textId="77777777" w:rsidR="00F96856" w:rsidRPr="00342710" w:rsidRDefault="00F96856" w:rsidP="008543F4">
            <w:pPr>
              <w:rPr>
                <w:rFonts w:ascii="Times New Roman" w:hAnsi="Times New Roman" w:cs="Times New Roman"/>
                <w:b/>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F96856" w:rsidRPr="00E66050" w14:paraId="629D0688" w14:textId="77777777" w:rsidTr="008543F4">
        <w:tc>
          <w:tcPr>
            <w:tcW w:w="846" w:type="dxa"/>
            <w:shd w:val="clear" w:color="auto" w:fill="auto"/>
          </w:tcPr>
          <w:p w14:paraId="5DFB4D8E" w14:textId="77777777" w:rsidR="00F96856" w:rsidRPr="00E66050" w:rsidRDefault="00F96856"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5. </w:t>
            </w:r>
          </w:p>
        </w:tc>
        <w:tc>
          <w:tcPr>
            <w:tcW w:w="4111" w:type="dxa"/>
            <w:shd w:val="clear" w:color="auto" w:fill="auto"/>
          </w:tcPr>
          <w:p w14:paraId="0CDB351A" w14:textId="77777777" w:rsidR="00F96856" w:rsidRPr="00E66050" w:rsidRDefault="00F96856" w:rsidP="008543F4">
            <w:pPr>
              <w:jc w:val="both"/>
              <w:rPr>
                <w:rFonts w:ascii="Times New Roman" w:hAnsi="Times New Roman" w:cs="Times New Roman"/>
                <w:bCs/>
                <w:iCs/>
                <w:sz w:val="24"/>
                <w:szCs w:val="24"/>
              </w:rPr>
            </w:pPr>
            <w:r>
              <w:rPr>
                <w:rFonts w:ascii="Times New Roman" w:hAnsi="Times New Roman" w:cs="Times New Roman"/>
                <w:bCs/>
                <w:iCs/>
                <w:sz w:val="24"/>
                <w:szCs w:val="24"/>
              </w:rPr>
              <w:t xml:space="preserve">По отношение на </w:t>
            </w:r>
            <w:r w:rsidRPr="00775436">
              <w:rPr>
                <w:rFonts w:ascii="Times New Roman" w:hAnsi="Times New Roman" w:cs="Times New Roman"/>
                <w:sz w:val="24"/>
                <w:szCs w:val="24"/>
              </w:rPr>
              <w:t>потребителите</w:t>
            </w:r>
          </w:p>
        </w:tc>
        <w:tc>
          <w:tcPr>
            <w:tcW w:w="4105" w:type="dxa"/>
            <w:shd w:val="clear" w:color="auto" w:fill="auto"/>
          </w:tcPr>
          <w:p w14:paraId="5090EB3B" w14:textId="77777777" w:rsidR="00F96856" w:rsidRPr="00E66050" w:rsidRDefault="00F96856"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F96856" w:rsidRPr="00E66050" w14:paraId="322D63E1" w14:textId="77777777" w:rsidTr="008543F4">
        <w:tc>
          <w:tcPr>
            <w:tcW w:w="846" w:type="dxa"/>
            <w:shd w:val="clear" w:color="auto" w:fill="auto"/>
          </w:tcPr>
          <w:p w14:paraId="3D106FEA" w14:textId="77777777" w:rsidR="00F96856" w:rsidRPr="00E66050" w:rsidRDefault="00F96856"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6. </w:t>
            </w:r>
          </w:p>
        </w:tc>
        <w:tc>
          <w:tcPr>
            <w:tcW w:w="4111" w:type="dxa"/>
            <w:shd w:val="clear" w:color="auto" w:fill="auto"/>
          </w:tcPr>
          <w:p w14:paraId="3AA23C0D" w14:textId="77777777" w:rsidR="00F96856" w:rsidRPr="0001367A" w:rsidRDefault="00F96856" w:rsidP="008543F4">
            <w:pPr>
              <w:jc w:val="both"/>
              <w:rPr>
                <w:rFonts w:ascii="Times New Roman" w:hAnsi="Times New Roman" w:cs="Times New Roman"/>
                <w:sz w:val="24"/>
                <w:szCs w:val="24"/>
              </w:rPr>
            </w:pPr>
            <w:r>
              <w:rPr>
                <w:rFonts w:ascii="Times New Roman" w:hAnsi="Times New Roman" w:cs="Times New Roman"/>
                <w:bCs/>
                <w:iCs/>
                <w:sz w:val="24"/>
                <w:szCs w:val="24"/>
              </w:rPr>
              <w:t xml:space="preserve">По отношение на </w:t>
            </w:r>
            <w:r>
              <w:rPr>
                <w:rFonts w:ascii="Times New Roman" w:hAnsi="Times New Roman" w:cs="Times New Roman"/>
                <w:sz w:val="24"/>
                <w:szCs w:val="24"/>
              </w:rPr>
              <w:t>основните права</w:t>
            </w:r>
          </w:p>
        </w:tc>
        <w:tc>
          <w:tcPr>
            <w:tcW w:w="4105" w:type="dxa"/>
            <w:shd w:val="clear" w:color="auto" w:fill="auto"/>
          </w:tcPr>
          <w:p w14:paraId="7CE6829B" w14:textId="77777777" w:rsidR="00F96856" w:rsidRPr="00E66050" w:rsidRDefault="00F96856"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F96856" w14:paraId="64FDD86B" w14:textId="77777777" w:rsidTr="008543F4">
        <w:tc>
          <w:tcPr>
            <w:tcW w:w="846" w:type="dxa"/>
          </w:tcPr>
          <w:p w14:paraId="125D740D" w14:textId="77777777" w:rsidR="00F96856" w:rsidRDefault="00F96856"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7. </w:t>
            </w:r>
          </w:p>
        </w:tc>
        <w:tc>
          <w:tcPr>
            <w:tcW w:w="4111" w:type="dxa"/>
          </w:tcPr>
          <w:p w14:paraId="2639CAE0" w14:textId="77777777" w:rsidR="00F96856" w:rsidRPr="00775436" w:rsidRDefault="00F96856" w:rsidP="008543F4">
            <w:pPr>
              <w:jc w:val="both"/>
              <w:rPr>
                <w:rFonts w:ascii="Times New Roman" w:hAnsi="Times New Roman" w:cs="Times New Roman"/>
                <w:sz w:val="24"/>
                <w:szCs w:val="24"/>
              </w:rPr>
            </w:pPr>
            <w:r>
              <w:rPr>
                <w:rFonts w:ascii="Times New Roman" w:hAnsi="Times New Roman" w:cs="Times New Roman"/>
                <w:sz w:val="24"/>
                <w:szCs w:val="24"/>
              </w:rPr>
              <w:t>С</w:t>
            </w:r>
            <w:r w:rsidRPr="00775436">
              <w:rPr>
                <w:rFonts w:ascii="Times New Roman" w:hAnsi="Times New Roman" w:cs="Times New Roman"/>
                <w:sz w:val="24"/>
                <w:szCs w:val="24"/>
              </w:rPr>
              <w:t>пецифични социални въздействия (демографско развитие, закрила</w:t>
            </w:r>
          </w:p>
          <w:p w14:paraId="1228B70A" w14:textId="77777777" w:rsidR="00F96856" w:rsidRPr="0001367A" w:rsidRDefault="00F96856" w:rsidP="008543F4">
            <w:pPr>
              <w:jc w:val="both"/>
              <w:rPr>
                <w:rFonts w:ascii="Times New Roman" w:hAnsi="Times New Roman" w:cs="Times New Roman"/>
                <w:sz w:val="24"/>
                <w:szCs w:val="24"/>
              </w:rPr>
            </w:pPr>
            <w:r>
              <w:rPr>
                <w:rFonts w:ascii="Times New Roman" w:hAnsi="Times New Roman" w:cs="Times New Roman"/>
                <w:sz w:val="24"/>
                <w:szCs w:val="24"/>
              </w:rPr>
              <w:t>на децата)</w:t>
            </w:r>
          </w:p>
        </w:tc>
        <w:tc>
          <w:tcPr>
            <w:tcW w:w="4105" w:type="dxa"/>
          </w:tcPr>
          <w:p w14:paraId="3F02AEEF" w14:textId="77777777" w:rsidR="00F96856" w:rsidRDefault="00F96856"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r w:rsidR="00F96856" w14:paraId="3A2374C5" w14:textId="77777777" w:rsidTr="008543F4">
        <w:tc>
          <w:tcPr>
            <w:tcW w:w="846" w:type="dxa"/>
          </w:tcPr>
          <w:p w14:paraId="796479A7" w14:textId="77777777" w:rsidR="00F96856" w:rsidRDefault="00F96856" w:rsidP="008543F4">
            <w:pPr>
              <w:jc w:val="center"/>
              <w:rPr>
                <w:rFonts w:ascii="Times New Roman" w:hAnsi="Times New Roman" w:cs="Times New Roman"/>
                <w:b/>
                <w:bCs/>
                <w:i/>
                <w:iCs/>
                <w:sz w:val="24"/>
                <w:szCs w:val="24"/>
              </w:rPr>
            </w:pPr>
            <w:r>
              <w:rPr>
                <w:rFonts w:ascii="Times New Roman" w:hAnsi="Times New Roman" w:cs="Times New Roman"/>
                <w:b/>
                <w:bCs/>
                <w:i/>
                <w:iCs/>
                <w:sz w:val="24"/>
                <w:szCs w:val="24"/>
              </w:rPr>
              <w:lastRenderedPageBreak/>
              <w:t xml:space="preserve">8. </w:t>
            </w:r>
          </w:p>
        </w:tc>
        <w:tc>
          <w:tcPr>
            <w:tcW w:w="4111" w:type="dxa"/>
          </w:tcPr>
          <w:p w14:paraId="1E9BF461" w14:textId="77777777" w:rsidR="00F96856" w:rsidRDefault="00F96856" w:rsidP="008543F4">
            <w:pPr>
              <w:jc w:val="both"/>
              <w:rPr>
                <w:rFonts w:ascii="Times New Roman" w:hAnsi="Times New Roman" w:cs="Times New Roman"/>
                <w:bCs/>
                <w:iCs/>
                <w:sz w:val="24"/>
                <w:szCs w:val="24"/>
              </w:rPr>
            </w:pPr>
            <w:r>
              <w:rPr>
                <w:rFonts w:ascii="Times New Roman" w:hAnsi="Times New Roman" w:cs="Times New Roman"/>
                <w:sz w:val="24"/>
                <w:szCs w:val="24"/>
              </w:rPr>
              <w:t>В</w:t>
            </w:r>
            <w:r w:rsidRPr="00775436">
              <w:rPr>
                <w:rFonts w:ascii="Times New Roman" w:hAnsi="Times New Roman" w:cs="Times New Roman"/>
                <w:sz w:val="24"/>
                <w:szCs w:val="24"/>
              </w:rPr>
              <w:t>ъздействия на регионално и местно ниво</w:t>
            </w:r>
          </w:p>
        </w:tc>
        <w:tc>
          <w:tcPr>
            <w:tcW w:w="4105" w:type="dxa"/>
          </w:tcPr>
          <w:p w14:paraId="5FFAF8B0" w14:textId="77777777" w:rsidR="00F96856" w:rsidRDefault="00F96856" w:rsidP="008543F4">
            <w:pPr>
              <w:jc w:val="both"/>
              <w:rPr>
                <w:rFonts w:ascii="Times New Roman" w:hAnsi="Times New Roman" w:cs="Times New Roman"/>
                <w:bCs/>
                <w:iCs/>
                <w:sz w:val="24"/>
                <w:szCs w:val="24"/>
              </w:rPr>
            </w:pPr>
            <w:r w:rsidRPr="00F334B4">
              <w:rPr>
                <w:rFonts w:ascii="Times New Roman" w:hAnsi="Times New Roman" w:cs="Times New Roman"/>
                <w:bCs/>
                <w:iCs/>
                <w:sz w:val="24"/>
                <w:szCs w:val="24"/>
              </w:rPr>
              <w:t xml:space="preserve">Вариантът </w:t>
            </w:r>
            <w:r>
              <w:rPr>
                <w:rFonts w:ascii="Times New Roman" w:hAnsi="Times New Roman" w:cs="Times New Roman"/>
                <w:bCs/>
                <w:iCs/>
                <w:sz w:val="24"/>
                <w:szCs w:val="24"/>
              </w:rPr>
              <w:t>няма въздействие.</w:t>
            </w:r>
          </w:p>
        </w:tc>
      </w:tr>
    </w:tbl>
    <w:p w14:paraId="7D437491" w14:textId="77777777" w:rsidR="00F96856" w:rsidRDefault="00F96856" w:rsidP="00F96856">
      <w:pPr>
        <w:spacing w:after="0"/>
        <w:jc w:val="both"/>
        <w:rPr>
          <w:rFonts w:ascii="Times New Roman" w:hAnsi="Times New Roman" w:cs="Times New Roman"/>
          <w:sz w:val="24"/>
          <w:szCs w:val="24"/>
        </w:rPr>
      </w:pPr>
    </w:p>
    <w:p w14:paraId="2E3CBFD2" w14:textId="77777777" w:rsidR="001A7741" w:rsidRPr="000E7A3A" w:rsidRDefault="001A7741" w:rsidP="008D0E15">
      <w:pPr>
        <w:rPr>
          <w:lang w:val="en-US"/>
        </w:rPr>
      </w:pPr>
    </w:p>
    <w:p w14:paraId="52560E86" w14:textId="6A25996B" w:rsidR="00CC651D" w:rsidRDefault="00CC651D" w:rsidP="0067262E">
      <w:pPr>
        <w:pStyle w:val="Heading2"/>
        <w:numPr>
          <w:ilvl w:val="1"/>
          <w:numId w:val="1"/>
        </w:numPr>
        <w:tabs>
          <w:tab w:val="left" w:pos="900"/>
        </w:tabs>
        <w:ind w:left="360" w:firstLine="0"/>
        <w:jc w:val="both"/>
      </w:pPr>
      <w:bookmarkStart w:id="7" w:name="_Toc47606623"/>
      <w:r w:rsidRPr="000E7A3A">
        <w:t>Качествена оценка на по-значимите въздействия и специфичните им аспекти</w:t>
      </w:r>
      <w:bookmarkEnd w:id="7"/>
    </w:p>
    <w:p w14:paraId="3F7B923C" w14:textId="77777777" w:rsidR="005B6C40" w:rsidRPr="005B6C40" w:rsidRDefault="005B6C40" w:rsidP="005B6C40"/>
    <w:p w14:paraId="4CEF5B7B" w14:textId="43989408" w:rsidR="005B6C40" w:rsidRDefault="005B6C40" w:rsidP="005B6C40">
      <w:pPr>
        <w:autoSpaceDE w:val="0"/>
        <w:autoSpaceDN w:val="0"/>
        <w:adjustRightInd w:val="0"/>
        <w:spacing w:after="0" w:line="240" w:lineRule="auto"/>
        <w:ind w:firstLine="360"/>
        <w:jc w:val="both"/>
        <w:rPr>
          <w:rFonts w:ascii="Times New Roman" w:hAnsi="Times New Roman" w:cs="Times New Roman"/>
          <w:color w:val="000000"/>
          <w:sz w:val="24"/>
          <w:szCs w:val="24"/>
          <w:lang w:val="en-US"/>
        </w:rPr>
      </w:pPr>
      <w:bookmarkStart w:id="8" w:name="_Toc47606624"/>
      <w:r w:rsidRPr="005B6C40">
        <w:rPr>
          <w:rFonts w:ascii="Times New Roman" w:hAnsi="Times New Roman" w:cs="Times New Roman"/>
          <w:color w:val="000000"/>
          <w:sz w:val="24"/>
          <w:szCs w:val="24"/>
          <w:lang w:val="en-US"/>
        </w:rPr>
        <w:t xml:space="preserve">Качествената или още описателна оценка на по-значимите въздействия и специфичните им аспекти е една от основните стъпки на задълбочения качествен и количествен анализ. Тя надгражда резултатите от структурния анализ, като редуцира информацията, необходима за последващия количествен анализ и извеждането на количествени прогнози за очакваните ползи и разходи от разглежданите два варианта на развитие на регулаторната норма. </w:t>
      </w:r>
    </w:p>
    <w:p w14:paraId="4F73DC5C" w14:textId="77777777" w:rsidR="00E42ECD" w:rsidRPr="005B6C40" w:rsidRDefault="00E42ECD" w:rsidP="005B6C40">
      <w:pPr>
        <w:autoSpaceDE w:val="0"/>
        <w:autoSpaceDN w:val="0"/>
        <w:adjustRightInd w:val="0"/>
        <w:spacing w:after="0" w:line="240" w:lineRule="auto"/>
        <w:ind w:firstLine="360"/>
        <w:jc w:val="both"/>
        <w:rPr>
          <w:rFonts w:ascii="Times New Roman" w:hAnsi="Times New Roman" w:cs="Times New Roman"/>
          <w:color w:val="000000"/>
          <w:sz w:val="24"/>
          <w:szCs w:val="24"/>
          <w:lang w:val="en-US"/>
        </w:rPr>
      </w:pPr>
    </w:p>
    <w:p w14:paraId="6A929FED" w14:textId="567E1943" w:rsidR="00C5156F" w:rsidRDefault="005B6C40" w:rsidP="005B6C40">
      <w:pPr>
        <w:pStyle w:val="Heading2"/>
        <w:ind w:firstLine="360"/>
        <w:jc w:val="both"/>
        <w:rPr>
          <w:rFonts w:ascii="Times New Roman" w:eastAsiaTheme="minorHAnsi" w:hAnsi="Times New Roman"/>
          <w:b w:val="0"/>
          <w:color w:val="000000"/>
          <w:sz w:val="24"/>
          <w:szCs w:val="24"/>
          <w:lang w:val="en-US"/>
        </w:rPr>
      </w:pPr>
      <w:r w:rsidRPr="005B6C40">
        <w:rPr>
          <w:rFonts w:ascii="Times New Roman" w:eastAsiaTheme="minorHAnsi" w:hAnsi="Times New Roman"/>
          <w:b w:val="0"/>
          <w:color w:val="000000"/>
          <w:sz w:val="24"/>
          <w:szCs w:val="24"/>
          <w:lang w:val="en-US"/>
        </w:rPr>
        <w:t xml:space="preserve">Тъй като не е възможно да се обследват всички въздействия върху всички заинтересовани страни, на база на пропорционален анализ на икономическите, социалните и екологичните въздействия на всеки един от вариантите, разгледани в предходните етапи на оценката, са идентифицирани по-значимите ефекти върху заинтересованите страни. </w:t>
      </w:r>
      <w:r w:rsidRPr="009D603D">
        <w:rPr>
          <w:rFonts w:ascii="Times New Roman" w:eastAsiaTheme="minorHAnsi" w:hAnsi="Times New Roman"/>
          <w:b w:val="0"/>
          <w:color w:val="000000"/>
          <w:sz w:val="24"/>
          <w:szCs w:val="24"/>
          <w:lang w:val="en-US"/>
        </w:rPr>
        <w:t>Същите са обобщени в следващите таблици по варианти на действие</w:t>
      </w:r>
      <w:r w:rsidR="009D603D">
        <w:rPr>
          <w:rFonts w:ascii="Times New Roman" w:eastAsiaTheme="minorHAnsi" w:hAnsi="Times New Roman"/>
          <w:b w:val="0"/>
          <w:color w:val="000000"/>
          <w:sz w:val="24"/>
          <w:szCs w:val="24"/>
          <w:lang w:val="en-US"/>
        </w:rPr>
        <w:t>.</w:t>
      </w:r>
    </w:p>
    <w:p w14:paraId="51F678D6" w14:textId="04C6AC90" w:rsidR="005B6C40" w:rsidRDefault="005B6C40" w:rsidP="005B6C40">
      <w:pPr>
        <w:rPr>
          <w:lang w:val="en-US"/>
        </w:rPr>
      </w:pPr>
    </w:p>
    <w:p w14:paraId="2FAB4A60" w14:textId="630197AF" w:rsidR="007F41DC" w:rsidRDefault="007F41DC" w:rsidP="005B6C40">
      <w:pPr>
        <w:pStyle w:val="Heading2"/>
        <w:ind w:firstLine="360"/>
      </w:pPr>
      <w:r w:rsidRPr="00717937">
        <w:t>Качествена оценка на по-значимите въздействия и специфичните им аспекти при решаването на Проблем 1:</w:t>
      </w:r>
      <w:bookmarkEnd w:id="8"/>
    </w:p>
    <w:p w14:paraId="4F24FE4C" w14:textId="77777777" w:rsidR="00E42ECD" w:rsidRPr="00E42ECD" w:rsidRDefault="00E42ECD" w:rsidP="00E42ECD"/>
    <w:p w14:paraId="2216503E" w14:textId="6CB6F6AC" w:rsidR="00F80D0C" w:rsidRPr="00201213" w:rsidRDefault="00F80D0C" w:rsidP="00201213">
      <w:pPr>
        <w:ind w:firstLine="360"/>
        <w:jc w:val="both"/>
      </w:pPr>
      <w:r w:rsidRPr="0067262E">
        <w:rPr>
          <w:rFonts w:ascii="Times New Roman" w:eastAsia="Calibri" w:hAnsi="Times New Roman" w:cs="Times New Roman"/>
          <w:sz w:val="24"/>
          <w:szCs w:val="24"/>
        </w:rPr>
        <w:t xml:space="preserve">При анализа на вариантите са използвани насоките от Ръководството за извършване на предварителна оценка на въздействието. За идентифициране на икономическите, социалните и екологични въздействия е приложен наборът от въпроси от ръководството, които да покажат кои аспекти на потенциалните въздействия биха се проявили при прилагане на всеки от вариантите за заинтересованите страни. </w:t>
      </w:r>
      <w:r w:rsidRPr="00786881">
        <w:rPr>
          <w:rFonts w:ascii="Times New Roman" w:eastAsia="Calibri" w:hAnsi="Times New Roman" w:cs="Times New Roman"/>
          <w:sz w:val="24"/>
          <w:szCs w:val="24"/>
        </w:rPr>
        <w:t>На база идентифицираните въздействия</w:t>
      </w:r>
      <w:r w:rsidR="003E6A6C">
        <w:rPr>
          <w:rFonts w:ascii="Times New Roman" w:eastAsia="Calibri" w:hAnsi="Times New Roman" w:cs="Times New Roman"/>
          <w:sz w:val="24"/>
          <w:szCs w:val="24"/>
        </w:rPr>
        <w:t xml:space="preserve">, </w:t>
      </w:r>
      <w:r w:rsidR="00E96091">
        <w:rPr>
          <w:rFonts w:ascii="Times New Roman" w:eastAsia="Calibri" w:hAnsi="Times New Roman" w:cs="Times New Roman"/>
          <w:sz w:val="24"/>
          <w:szCs w:val="24"/>
        </w:rPr>
        <w:t>(</w:t>
      </w:r>
      <w:r w:rsidR="003E6A6C" w:rsidRPr="00D91890">
        <w:rPr>
          <w:rFonts w:ascii="Times New Roman" w:eastAsia="Calibri" w:hAnsi="Times New Roman" w:cs="Times New Roman"/>
          <w:sz w:val="24"/>
          <w:szCs w:val="24"/>
        </w:rPr>
        <w:t>описани в раздел 4 и в настоящия раздел от оценката</w:t>
      </w:r>
      <w:r w:rsidR="00E96091" w:rsidRPr="00D91890">
        <w:rPr>
          <w:rFonts w:ascii="Times New Roman" w:eastAsia="Calibri" w:hAnsi="Times New Roman" w:cs="Times New Roman"/>
          <w:sz w:val="24"/>
          <w:szCs w:val="24"/>
        </w:rPr>
        <w:t>)</w:t>
      </w:r>
      <w:r w:rsidR="003E6A6C" w:rsidRPr="00D91890">
        <w:rPr>
          <w:rFonts w:ascii="Times New Roman" w:eastAsia="Calibri" w:hAnsi="Times New Roman" w:cs="Times New Roman"/>
          <w:sz w:val="24"/>
          <w:szCs w:val="24"/>
        </w:rPr>
        <w:t>,</w:t>
      </w:r>
      <w:r w:rsidR="00201213" w:rsidRPr="00D91890">
        <w:rPr>
          <w:rFonts w:ascii="Times New Roman" w:eastAsia="Calibri" w:hAnsi="Times New Roman" w:cs="Times New Roman"/>
          <w:sz w:val="24"/>
          <w:szCs w:val="24"/>
        </w:rPr>
        <w:t xml:space="preserve"> </w:t>
      </w:r>
      <w:r w:rsidR="003E6A6C" w:rsidRPr="00D91890">
        <w:rPr>
          <w:rFonts w:ascii="Times New Roman" w:eastAsia="Calibri" w:hAnsi="Times New Roman" w:cs="Times New Roman"/>
          <w:sz w:val="24"/>
          <w:szCs w:val="24"/>
        </w:rPr>
        <w:t>разглеждани</w:t>
      </w:r>
      <w:r w:rsidR="00201213" w:rsidRPr="00D91890">
        <w:rPr>
          <w:rFonts w:ascii="Times New Roman" w:eastAsia="Calibri" w:hAnsi="Times New Roman" w:cs="Times New Roman"/>
          <w:sz w:val="24"/>
          <w:szCs w:val="24"/>
        </w:rPr>
        <w:t xml:space="preserve"> в тяхната</w:t>
      </w:r>
      <w:r w:rsidR="003E6A6C" w:rsidRPr="00D91890">
        <w:rPr>
          <w:rFonts w:ascii="Times New Roman" w:eastAsia="Calibri" w:hAnsi="Times New Roman" w:cs="Times New Roman"/>
          <w:sz w:val="24"/>
          <w:szCs w:val="24"/>
        </w:rPr>
        <w:t xml:space="preserve"> съвкупност,</w:t>
      </w:r>
      <w:r w:rsidR="00201213" w:rsidRPr="00786881">
        <w:rPr>
          <w:rFonts w:ascii="Times New Roman" w:eastAsia="Calibri" w:hAnsi="Times New Roman" w:cs="Times New Roman"/>
          <w:sz w:val="24"/>
          <w:szCs w:val="24"/>
        </w:rPr>
        <w:t xml:space="preserve"> з</w:t>
      </w:r>
      <w:r w:rsidRPr="00786881">
        <w:rPr>
          <w:rFonts w:ascii="Times New Roman" w:eastAsia="Calibri" w:hAnsi="Times New Roman" w:cs="Times New Roman"/>
          <w:sz w:val="24"/>
          <w:szCs w:val="24"/>
        </w:rPr>
        <w:t>а всеки от вариантите е възприет следният подход за качествено</w:t>
      </w:r>
      <w:r w:rsidR="003E6A6C">
        <w:rPr>
          <w:rFonts w:ascii="Times New Roman" w:eastAsia="Calibri" w:hAnsi="Times New Roman" w:cs="Times New Roman"/>
          <w:sz w:val="24"/>
          <w:szCs w:val="24"/>
        </w:rPr>
        <w:t xml:space="preserve"> </w:t>
      </w:r>
      <w:r w:rsidRPr="00786881">
        <w:rPr>
          <w:rFonts w:ascii="Times New Roman" w:eastAsia="Calibri" w:hAnsi="Times New Roman" w:cs="Times New Roman"/>
          <w:sz w:val="24"/>
          <w:szCs w:val="24"/>
        </w:rPr>
        <w:t>оценяване</w:t>
      </w:r>
      <w:r w:rsidR="00201213" w:rsidRPr="00786881">
        <w:rPr>
          <w:rFonts w:ascii="Times New Roman" w:eastAsia="Calibri" w:hAnsi="Times New Roman" w:cs="Times New Roman"/>
          <w:sz w:val="24"/>
          <w:szCs w:val="24"/>
        </w:rPr>
        <w:t xml:space="preserve"> и сравняване</w:t>
      </w:r>
      <w:r w:rsidRPr="0078688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p>
    <w:p w14:paraId="4D112095" w14:textId="7CD75E20" w:rsidR="00F80D0C" w:rsidRPr="0067262E" w:rsidRDefault="00F80D0C" w:rsidP="00F80D0C">
      <w:pPr>
        <w:spacing w:after="120" w:line="240" w:lineRule="auto"/>
        <w:ind w:firstLine="580"/>
        <w:jc w:val="both"/>
        <w:rPr>
          <w:rFonts w:ascii="Calibri" w:eastAsia="Calibri" w:hAnsi="Calibri" w:cs="Calibri"/>
        </w:rPr>
      </w:pPr>
      <w:r w:rsidRPr="00D91890">
        <w:rPr>
          <w:rFonts w:ascii="Times New Roman" w:eastAsia="Calibri" w:hAnsi="Times New Roman" w:cs="Times New Roman"/>
          <w:sz w:val="24"/>
          <w:szCs w:val="24"/>
        </w:rPr>
        <w:t xml:space="preserve">Критериите за оценка и сравняване на </w:t>
      </w:r>
      <w:r w:rsidR="0071500A" w:rsidRPr="00D91890">
        <w:rPr>
          <w:rFonts w:ascii="Times New Roman" w:eastAsia="Calibri" w:hAnsi="Times New Roman" w:cs="Times New Roman"/>
          <w:sz w:val="24"/>
          <w:szCs w:val="24"/>
        </w:rPr>
        <w:t xml:space="preserve">въздействията на </w:t>
      </w:r>
      <w:r w:rsidRPr="00D91890">
        <w:rPr>
          <w:rFonts w:ascii="Times New Roman" w:eastAsia="Calibri" w:hAnsi="Times New Roman" w:cs="Times New Roman"/>
          <w:sz w:val="24"/>
          <w:szCs w:val="24"/>
        </w:rPr>
        <w:t>вариантите</w:t>
      </w:r>
      <w:r w:rsidR="0071500A" w:rsidRPr="00D91890">
        <w:rPr>
          <w:rFonts w:ascii="Times New Roman" w:eastAsia="Calibri" w:hAnsi="Times New Roman" w:cs="Times New Roman"/>
          <w:sz w:val="24"/>
          <w:szCs w:val="24"/>
        </w:rPr>
        <w:t>, разгледани</w:t>
      </w:r>
      <w:r w:rsidR="00E96091" w:rsidRPr="00D91890">
        <w:rPr>
          <w:rFonts w:ascii="Times New Roman" w:eastAsia="Calibri" w:hAnsi="Times New Roman" w:cs="Times New Roman"/>
          <w:sz w:val="24"/>
          <w:szCs w:val="24"/>
        </w:rPr>
        <w:t xml:space="preserve"> в тяхната съвкупност</w:t>
      </w:r>
      <w:r w:rsidR="0071500A" w:rsidRPr="00D91890">
        <w:rPr>
          <w:rFonts w:ascii="Times New Roman" w:eastAsia="Calibri" w:hAnsi="Times New Roman" w:cs="Times New Roman"/>
          <w:sz w:val="24"/>
          <w:szCs w:val="24"/>
        </w:rPr>
        <w:t>,</w:t>
      </w:r>
      <w:r w:rsidRPr="00D91890">
        <w:rPr>
          <w:rFonts w:ascii="Times New Roman" w:eastAsia="Calibri" w:hAnsi="Times New Roman" w:cs="Times New Roman"/>
          <w:sz w:val="24"/>
          <w:szCs w:val="24"/>
        </w:rPr>
        <w:t xml:space="preserve"> са:</w:t>
      </w:r>
      <w:r w:rsidRPr="0067262E">
        <w:rPr>
          <w:rFonts w:ascii="Times New Roman" w:eastAsia="Calibri" w:hAnsi="Times New Roman" w:cs="Times New Roman"/>
          <w:sz w:val="24"/>
          <w:szCs w:val="24"/>
        </w:rPr>
        <w:t xml:space="preserve"> </w:t>
      </w:r>
    </w:p>
    <w:p w14:paraId="251BC79A" w14:textId="49AADA80" w:rsidR="00F80D0C" w:rsidRPr="0067262E" w:rsidRDefault="00F80D0C" w:rsidP="00F80D0C">
      <w:pPr>
        <w:spacing w:after="120" w:line="240" w:lineRule="auto"/>
        <w:ind w:firstLine="580"/>
        <w:jc w:val="both"/>
        <w:rPr>
          <w:rFonts w:ascii="Calibri" w:eastAsia="Calibri" w:hAnsi="Calibri" w:cs="Calibri"/>
        </w:rPr>
      </w:pPr>
      <w:r w:rsidRPr="0067262E">
        <w:rPr>
          <w:rFonts w:ascii="Times New Roman" w:eastAsia="Calibri" w:hAnsi="Times New Roman" w:cs="Times New Roman"/>
          <w:sz w:val="24"/>
          <w:szCs w:val="24"/>
        </w:rPr>
        <w:t>Ефективност – степента</w:t>
      </w:r>
      <w:r w:rsidR="0071500A">
        <w:rPr>
          <w:rFonts w:ascii="Times New Roman" w:eastAsia="Calibri" w:hAnsi="Times New Roman" w:cs="Times New Roman"/>
          <w:sz w:val="24"/>
          <w:szCs w:val="24"/>
        </w:rPr>
        <w:t>, до която се</w:t>
      </w:r>
      <w:r w:rsidRPr="0067262E">
        <w:rPr>
          <w:rFonts w:ascii="Times New Roman" w:eastAsia="Calibri" w:hAnsi="Times New Roman" w:cs="Times New Roman"/>
          <w:sz w:val="24"/>
          <w:szCs w:val="24"/>
        </w:rPr>
        <w:t xml:space="preserve"> постигат целите на предложението</w:t>
      </w:r>
      <w:r>
        <w:rPr>
          <w:rFonts w:ascii="Times New Roman" w:eastAsia="Calibri" w:hAnsi="Times New Roman" w:cs="Times New Roman"/>
          <w:sz w:val="24"/>
          <w:szCs w:val="24"/>
        </w:rPr>
        <w:t>;</w:t>
      </w:r>
    </w:p>
    <w:p w14:paraId="35C51FC2" w14:textId="77777777" w:rsidR="00F80D0C" w:rsidRPr="0067262E" w:rsidRDefault="00F80D0C" w:rsidP="00F80D0C">
      <w:pPr>
        <w:spacing w:after="120" w:line="240" w:lineRule="auto"/>
        <w:ind w:firstLine="580"/>
        <w:jc w:val="both"/>
        <w:rPr>
          <w:rFonts w:ascii="Calibri" w:eastAsia="Calibri" w:hAnsi="Calibri" w:cs="Calibri"/>
        </w:rPr>
      </w:pPr>
      <w:r w:rsidRPr="0067262E">
        <w:rPr>
          <w:rFonts w:ascii="Times New Roman" w:eastAsia="Calibri" w:hAnsi="Times New Roman" w:cs="Times New Roman"/>
          <w:sz w:val="24"/>
          <w:szCs w:val="24"/>
        </w:rPr>
        <w:t>Ефикасност – степента, до която целите могат да бъдат постигнати с минимална намеса и при минимални разходи</w:t>
      </w:r>
      <w:r>
        <w:rPr>
          <w:rFonts w:ascii="Times New Roman" w:eastAsia="Calibri" w:hAnsi="Times New Roman" w:cs="Times New Roman"/>
          <w:sz w:val="24"/>
          <w:szCs w:val="24"/>
        </w:rPr>
        <w:t>;</w:t>
      </w:r>
    </w:p>
    <w:p w14:paraId="666033E2" w14:textId="39116A41" w:rsidR="00F80D0C" w:rsidRPr="0067262E" w:rsidRDefault="00F80D0C" w:rsidP="00F80D0C">
      <w:pPr>
        <w:spacing w:after="120" w:line="240" w:lineRule="auto"/>
        <w:ind w:firstLine="580"/>
        <w:jc w:val="both"/>
        <w:rPr>
          <w:rFonts w:ascii="Calibri" w:eastAsia="Calibri" w:hAnsi="Calibri" w:cs="Calibri"/>
        </w:rPr>
      </w:pPr>
      <w:r w:rsidRPr="0067262E">
        <w:rPr>
          <w:rFonts w:ascii="Times New Roman" w:eastAsia="Calibri" w:hAnsi="Times New Roman" w:cs="Times New Roman"/>
          <w:sz w:val="24"/>
          <w:szCs w:val="24"/>
        </w:rPr>
        <w:t>Съгласуваност</w:t>
      </w:r>
      <w:r w:rsidR="0071500A">
        <w:rPr>
          <w:rFonts w:ascii="Times New Roman" w:eastAsia="Calibri" w:hAnsi="Times New Roman" w:cs="Times New Roman"/>
          <w:sz w:val="24"/>
          <w:szCs w:val="24"/>
        </w:rPr>
        <w:t xml:space="preserve"> – степента на съответствие със </w:t>
      </w:r>
      <w:r w:rsidRPr="0067262E">
        <w:rPr>
          <w:rFonts w:ascii="Times New Roman" w:eastAsia="Calibri" w:hAnsi="Times New Roman" w:cs="Times New Roman"/>
          <w:sz w:val="24"/>
          <w:szCs w:val="24"/>
        </w:rPr>
        <w:t>стратегическите документи</w:t>
      </w:r>
      <w:r>
        <w:rPr>
          <w:rFonts w:ascii="Times New Roman" w:eastAsia="Calibri" w:hAnsi="Times New Roman" w:cs="Times New Roman"/>
          <w:sz w:val="24"/>
          <w:szCs w:val="24"/>
        </w:rPr>
        <w:t>;</w:t>
      </w:r>
    </w:p>
    <w:p w14:paraId="2C000338" w14:textId="77777777" w:rsidR="00E42ECD" w:rsidRDefault="0067262E" w:rsidP="00201213">
      <w:pPr>
        <w:spacing w:after="0" w:line="240" w:lineRule="auto"/>
        <w:rPr>
          <w:rFonts w:ascii="Calibri" w:eastAsia="Calibri" w:hAnsi="Calibri" w:cs="Calibri"/>
          <w:color w:val="1F497D"/>
        </w:rPr>
      </w:pPr>
      <w:r w:rsidRPr="0067262E">
        <w:rPr>
          <w:rFonts w:ascii="Calibri" w:eastAsia="Calibri" w:hAnsi="Calibri" w:cs="Calibri"/>
          <w:color w:val="1F497D"/>
        </w:rPr>
        <w:t> </w:t>
      </w:r>
      <w:r w:rsidR="00C5156F">
        <w:rPr>
          <w:rFonts w:ascii="Calibri" w:eastAsia="Calibri" w:hAnsi="Calibri" w:cs="Calibri"/>
          <w:color w:val="1F497D"/>
        </w:rPr>
        <w:tab/>
      </w:r>
    </w:p>
    <w:p w14:paraId="4DC2777D" w14:textId="05C68599" w:rsidR="00201213" w:rsidRDefault="00201213" w:rsidP="00E42ECD">
      <w:pPr>
        <w:spacing w:after="0" w:line="240" w:lineRule="auto"/>
        <w:ind w:firstLine="580"/>
        <w:rPr>
          <w:rFonts w:ascii="Times New Roman" w:eastAsia="Calibri" w:hAnsi="Times New Roman" w:cs="Times New Roman"/>
          <w:sz w:val="24"/>
          <w:szCs w:val="24"/>
        </w:rPr>
      </w:pPr>
      <w:r w:rsidRPr="0067262E">
        <w:rPr>
          <w:rFonts w:ascii="Times New Roman" w:eastAsia="Calibri" w:hAnsi="Times New Roman" w:cs="Times New Roman"/>
          <w:b/>
          <w:bCs/>
          <w:sz w:val="24"/>
          <w:szCs w:val="24"/>
        </w:rPr>
        <w:t>Степени на изпълнение по критерии:</w:t>
      </w:r>
      <w:r w:rsidRPr="0067262E">
        <w:rPr>
          <w:rFonts w:ascii="Times New Roman" w:eastAsia="Calibri" w:hAnsi="Times New Roman" w:cs="Times New Roman"/>
          <w:sz w:val="24"/>
          <w:szCs w:val="24"/>
        </w:rPr>
        <w:t xml:space="preserve"> 1) висока; 2) средна; 3) ниска</w:t>
      </w:r>
      <w:r>
        <w:rPr>
          <w:rFonts w:ascii="Times New Roman" w:eastAsia="Calibri" w:hAnsi="Times New Roman" w:cs="Times New Roman"/>
          <w:sz w:val="24"/>
          <w:szCs w:val="24"/>
        </w:rPr>
        <w:t>.</w:t>
      </w:r>
    </w:p>
    <w:p w14:paraId="4C297C48" w14:textId="440C56D4" w:rsidR="00F80D0C" w:rsidRPr="0067262E" w:rsidRDefault="00F80D0C" w:rsidP="00F80D0C">
      <w:pPr>
        <w:spacing w:after="0" w:line="240" w:lineRule="auto"/>
        <w:rPr>
          <w:rFonts w:ascii="Calibri" w:eastAsia="Calibri" w:hAnsi="Calibri" w:cs="Calibri"/>
        </w:rPr>
      </w:pPr>
    </w:p>
    <w:p w14:paraId="666FD76D" w14:textId="53BC6045" w:rsidR="00F80D0C" w:rsidRDefault="00F80D0C" w:rsidP="00F80D0C">
      <w:pPr>
        <w:spacing w:after="0" w:line="240" w:lineRule="auto"/>
        <w:ind w:firstLine="580"/>
        <w:jc w:val="both"/>
        <w:rPr>
          <w:rFonts w:ascii="Calibri" w:eastAsia="Calibri" w:hAnsi="Calibri" w:cs="Calibri"/>
        </w:rPr>
      </w:pPr>
      <w:r w:rsidRPr="0067262E">
        <w:rPr>
          <w:rFonts w:ascii="Times New Roman" w:eastAsia="Calibri" w:hAnsi="Times New Roman" w:cs="Times New Roman"/>
          <w:sz w:val="24"/>
          <w:szCs w:val="24"/>
        </w:rPr>
        <w:lastRenderedPageBreak/>
        <w:t xml:space="preserve">При </w:t>
      </w:r>
      <w:r w:rsidR="00201213">
        <w:rPr>
          <w:rFonts w:ascii="Times New Roman" w:eastAsia="Calibri" w:hAnsi="Times New Roman" w:cs="Times New Roman"/>
          <w:sz w:val="24"/>
          <w:szCs w:val="24"/>
        </w:rPr>
        <w:t xml:space="preserve">качествената оценка и </w:t>
      </w:r>
      <w:r w:rsidRPr="0067262E">
        <w:rPr>
          <w:rFonts w:ascii="Times New Roman" w:eastAsia="Calibri" w:hAnsi="Times New Roman" w:cs="Times New Roman"/>
          <w:sz w:val="24"/>
          <w:szCs w:val="24"/>
        </w:rPr>
        <w:t xml:space="preserve">сравняване на </w:t>
      </w:r>
      <w:r w:rsidR="0071500A">
        <w:rPr>
          <w:rFonts w:ascii="Times New Roman" w:eastAsia="Calibri" w:hAnsi="Times New Roman" w:cs="Times New Roman"/>
          <w:sz w:val="24"/>
          <w:szCs w:val="24"/>
        </w:rPr>
        <w:t xml:space="preserve">въздействията от </w:t>
      </w:r>
      <w:r w:rsidRPr="0067262E">
        <w:rPr>
          <w:rFonts w:ascii="Times New Roman" w:eastAsia="Calibri" w:hAnsi="Times New Roman" w:cs="Times New Roman"/>
          <w:sz w:val="24"/>
          <w:szCs w:val="24"/>
        </w:rPr>
        <w:t>вариантите на действие по посочените критерии се установява, че вариантът, който в по-голяма степен изпълнява критериите за ефективност, ефикас</w:t>
      </w:r>
      <w:r>
        <w:rPr>
          <w:rFonts w:ascii="Times New Roman" w:eastAsia="Calibri" w:hAnsi="Times New Roman" w:cs="Times New Roman"/>
          <w:sz w:val="24"/>
          <w:szCs w:val="24"/>
        </w:rPr>
        <w:t xml:space="preserve">ност и съгласуваност е Вариант </w:t>
      </w:r>
      <w:r w:rsidR="0071500A">
        <w:rPr>
          <w:rFonts w:ascii="Times New Roman" w:eastAsia="Calibri" w:hAnsi="Times New Roman" w:cs="Times New Roman"/>
          <w:sz w:val="24"/>
          <w:szCs w:val="24"/>
        </w:rPr>
        <w:t>1</w:t>
      </w:r>
      <w:r>
        <w:rPr>
          <w:rFonts w:ascii="Times New Roman" w:eastAsia="Calibri" w:hAnsi="Times New Roman" w:cs="Times New Roman"/>
          <w:sz w:val="24"/>
          <w:szCs w:val="24"/>
        </w:rPr>
        <w:t>„</w:t>
      </w:r>
      <w:r w:rsidR="00897D5C" w:rsidRPr="00897D5C">
        <w:rPr>
          <w:rFonts w:ascii="Times New Roman" w:eastAsia="Calibri" w:hAnsi="Times New Roman" w:cs="Times New Roman"/>
          <w:sz w:val="24"/>
          <w:szCs w:val="24"/>
        </w:rPr>
        <w:t>Приемане на Закон за защита на лицата, подаващи сигнали или публично оповестявщи информация за нарушения</w:t>
      </w:r>
      <w:r>
        <w:rPr>
          <w:rFonts w:ascii="Times New Roman" w:eastAsia="Calibri" w:hAnsi="Times New Roman" w:cs="Times New Roman"/>
          <w:sz w:val="24"/>
          <w:szCs w:val="24"/>
        </w:rPr>
        <w:t>“.</w:t>
      </w:r>
    </w:p>
    <w:p w14:paraId="316EA0F3" w14:textId="3EF2F780" w:rsidR="00F80D0C" w:rsidRDefault="00F80D0C" w:rsidP="00C5156F">
      <w:pPr>
        <w:spacing w:after="0" w:line="240" w:lineRule="auto"/>
        <w:rPr>
          <w:rFonts w:ascii="Times New Roman" w:eastAsia="Calibri" w:hAnsi="Times New Roman" w:cs="Times New Roman"/>
          <w:sz w:val="24"/>
          <w:szCs w:val="24"/>
        </w:rPr>
      </w:pPr>
    </w:p>
    <w:p w14:paraId="5DC80AF1" w14:textId="77777777" w:rsidR="005B6C40" w:rsidRPr="0067262E" w:rsidRDefault="005B6C40" w:rsidP="00C5156F">
      <w:pPr>
        <w:spacing w:after="0" w:line="240" w:lineRule="auto"/>
        <w:rPr>
          <w:rFonts w:ascii="Calibri" w:eastAsia="Calibri" w:hAnsi="Calibri" w:cs="Calibri"/>
        </w:rPr>
      </w:pPr>
    </w:p>
    <w:p w14:paraId="59511C17" w14:textId="54E31FE7" w:rsidR="007F41DC" w:rsidRDefault="00856436" w:rsidP="007F41DC">
      <w:pPr>
        <w:rPr>
          <w:rFonts w:ascii="Times New Roman" w:hAnsi="Times New Roman" w:cs="Times New Roman"/>
          <w:i/>
          <w:sz w:val="24"/>
          <w:szCs w:val="24"/>
        </w:rPr>
      </w:pPr>
      <w:r w:rsidRPr="00856436">
        <w:rPr>
          <w:rFonts w:ascii="Times New Roman" w:hAnsi="Times New Roman" w:cs="Times New Roman"/>
          <w:i/>
          <w:sz w:val="24"/>
          <w:szCs w:val="24"/>
        </w:rPr>
        <w:t xml:space="preserve">Таблица 14 - Качествена оценка на по-значимите </w:t>
      </w:r>
      <w:r w:rsidRPr="00D91890">
        <w:rPr>
          <w:rFonts w:ascii="Times New Roman" w:hAnsi="Times New Roman" w:cs="Times New Roman"/>
          <w:i/>
          <w:sz w:val="24"/>
          <w:szCs w:val="24"/>
        </w:rPr>
        <w:t xml:space="preserve">въздействия </w:t>
      </w:r>
      <w:r w:rsidR="00E96091" w:rsidRPr="00D91890">
        <w:rPr>
          <w:rFonts w:ascii="Times New Roman" w:hAnsi="Times New Roman" w:cs="Times New Roman"/>
          <w:i/>
          <w:sz w:val="24"/>
          <w:szCs w:val="24"/>
        </w:rPr>
        <w:t>на вариантите</w:t>
      </w:r>
      <w:r w:rsidR="00E96091">
        <w:rPr>
          <w:rFonts w:ascii="Times New Roman" w:hAnsi="Times New Roman" w:cs="Times New Roman"/>
          <w:i/>
          <w:sz w:val="24"/>
          <w:szCs w:val="24"/>
        </w:rPr>
        <w:t xml:space="preserve"> </w:t>
      </w:r>
      <w:r w:rsidRPr="00856436">
        <w:rPr>
          <w:rFonts w:ascii="Times New Roman" w:hAnsi="Times New Roman" w:cs="Times New Roman"/>
          <w:i/>
          <w:sz w:val="24"/>
          <w:szCs w:val="24"/>
        </w:rPr>
        <w:t>и специфичните им аспекти при решаването на Проблем 1 при вариант 0</w:t>
      </w:r>
    </w:p>
    <w:p w14:paraId="474E3C50" w14:textId="4BBBDD7C" w:rsidR="00E42ECD" w:rsidRDefault="00E42ECD" w:rsidP="007F41DC">
      <w:pPr>
        <w:rPr>
          <w:rFonts w:ascii="Times New Roman" w:hAnsi="Times New Roman" w:cs="Times New Roman"/>
          <w:i/>
          <w:sz w:val="24"/>
          <w:szCs w:val="24"/>
        </w:rPr>
      </w:pPr>
    </w:p>
    <w:p w14:paraId="07089010" w14:textId="77777777" w:rsidR="00C16869" w:rsidRPr="00856436" w:rsidRDefault="00C16869" w:rsidP="007F41DC">
      <w:pPr>
        <w:rPr>
          <w:rFonts w:ascii="Times New Roman" w:hAnsi="Times New Roman" w:cs="Times New Roman"/>
          <w:i/>
          <w:sz w:val="24"/>
          <w:szCs w:val="24"/>
        </w:rPr>
      </w:pPr>
    </w:p>
    <w:tbl>
      <w:tblPr>
        <w:tblStyle w:val="TableGrid1"/>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43"/>
        <w:gridCol w:w="694"/>
        <w:gridCol w:w="1574"/>
        <w:gridCol w:w="2126"/>
        <w:gridCol w:w="2661"/>
      </w:tblGrid>
      <w:tr w:rsidR="00380E68" w:rsidRPr="000E7A3A" w14:paraId="1AF74116" w14:textId="77777777" w:rsidTr="00BE417F">
        <w:tc>
          <w:tcPr>
            <w:tcW w:w="2537" w:type="dxa"/>
            <w:gridSpan w:val="2"/>
            <w:shd w:val="clear" w:color="auto" w:fill="5B9BD5" w:themeFill="accent1"/>
            <w:vAlign w:val="center"/>
          </w:tcPr>
          <w:p w14:paraId="17AF9711" w14:textId="158D9088" w:rsidR="00380E68" w:rsidRPr="000E7A3A" w:rsidRDefault="00380E68" w:rsidP="0067262E">
            <w:pPr>
              <w:spacing w:before="120" w:after="120"/>
              <w:rPr>
                <w:rFonts w:ascii="Century" w:eastAsiaTheme="minorHAnsi" w:hAnsi="Century"/>
                <w:b/>
                <w:i/>
                <w:sz w:val="22"/>
                <w:szCs w:val="22"/>
                <w:lang w:eastAsia="en-US"/>
              </w:rPr>
            </w:pPr>
            <w:r w:rsidRPr="000E7A3A">
              <w:rPr>
                <w:rFonts w:ascii="Century" w:hAnsi="Century"/>
                <w:b/>
                <w:i/>
              </w:rPr>
              <w:t xml:space="preserve">Проблем 1: </w:t>
            </w:r>
            <w:r w:rsidR="0067262E" w:rsidRPr="0067262E">
              <w:rPr>
                <w:rFonts w:ascii="Century" w:hAnsi="Century"/>
                <w:b/>
                <w:i/>
              </w:rPr>
              <w:t>Липса на ефективна защита на лицата, подаващи сигнали или публично оповестяващи информация за нарушения.</w:t>
            </w:r>
          </w:p>
        </w:tc>
        <w:tc>
          <w:tcPr>
            <w:tcW w:w="6361" w:type="dxa"/>
            <w:gridSpan w:val="3"/>
            <w:shd w:val="clear" w:color="auto" w:fill="BFBFBF" w:themeFill="background1" w:themeFillShade="BF"/>
            <w:vAlign w:val="center"/>
          </w:tcPr>
          <w:p w14:paraId="4643328E" w14:textId="3300FF5D" w:rsidR="00380E68" w:rsidRPr="000E7A3A" w:rsidRDefault="004426D6" w:rsidP="00FB3167">
            <w:pPr>
              <w:tabs>
                <w:tab w:val="left" w:pos="567"/>
              </w:tabs>
              <w:spacing w:after="120" w:line="276" w:lineRule="auto"/>
              <w:ind w:right="232"/>
              <w:jc w:val="center"/>
              <w:rPr>
                <w:rFonts w:ascii="Century" w:hAnsi="Century"/>
                <w:b/>
              </w:rPr>
            </w:pPr>
            <w:r w:rsidRPr="00D91890">
              <w:rPr>
                <w:rFonts w:ascii="Century" w:hAnsi="Century"/>
                <w:b/>
              </w:rPr>
              <w:t>Качествена оценка на в</w:t>
            </w:r>
            <w:r w:rsidR="00FB3167" w:rsidRPr="00D91890">
              <w:rPr>
                <w:rFonts w:ascii="Century" w:hAnsi="Century"/>
                <w:b/>
              </w:rPr>
              <w:t>ъздействия</w:t>
            </w:r>
            <w:r w:rsidRPr="00D91890">
              <w:rPr>
                <w:rFonts w:ascii="Century" w:hAnsi="Century"/>
                <w:b/>
              </w:rPr>
              <w:t>та</w:t>
            </w:r>
            <w:r w:rsidR="00FB3167" w:rsidRPr="00D91890">
              <w:rPr>
                <w:rFonts w:ascii="Century" w:hAnsi="Century"/>
                <w:b/>
              </w:rPr>
              <w:t xml:space="preserve"> от </w:t>
            </w:r>
            <w:r w:rsidR="0067262E" w:rsidRPr="00D91890">
              <w:rPr>
                <w:rFonts w:ascii="Century" w:hAnsi="Century"/>
                <w:b/>
              </w:rPr>
              <w:t>Вариант 0 „Без действие“</w:t>
            </w:r>
            <w:r w:rsidRPr="00D91890">
              <w:rPr>
                <w:rFonts w:ascii="Century" w:hAnsi="Century"/>
                <w:b/>
              </w:rPr>
              <w:t xml:space="preserve"> при прилагането му за решаване на проблема.</w:t>
            </w:r>
            <w:r w:rsidR="00FB3167">
              <w:rPr>
                <w:rFonts w:ascii="Century" w:hAnsi="Century"/>
                <w:b/>
              </w:rPr>
              <w:t xml:space="preserve"> </w:t>
            </w:r>
          </w:p>
        </w:tc>
      </w:tr>
      <w:tr w:rsidR="00380E68" w:rsidRPr="000E7A3A" w14:paraId="59A6C3D3" w14:textId="77777777" w:rsidTr="00380E68">
        <w:tc>
          <w:tcPr>
            <w:tcW w:w="1843" w:type="dxa"/>
            <w:shd w:val="clear" w:color="auto" w:fill="D9D9D9" w:themeFill="background1" w:themeFillShade="D9"/>
            <w:vAlign w:val="center"/>
          </w:tcPr>
          <w:p w14:paraId="1A88B81E" w14:textId="494B8FB2" w:rsidR="00380E68" w:rsidRPr="000E7A3A" w:rsidRDefault="004426D6" w:rsidP="00380E68">
            <w:pPr>
              <w:tabs>
                <w:tab w:val="left" w:pos="567"/>
              </w:tabs>
              <w:spacing w:after="120"/>
              <w:ind w:right="232"/>
              <w:jc w:val="center"/>
              <w:rPr>
                <w:rFonts w:ascii="Century" w:hAnsi="Century"/>
                <w:b/>
                <w:color w:val="000000" w:themeColor="text1"/>
                <w:sz w:val="16"/>
                <w:szCs w:val="16"/>
              </w:rPr>
            </w:pPr>
            <w:r w:rsidRPr="00D91890">
              <w:rPr>
                <w:rFonts w:ascii="Century" w:hAnsi="Century"/>
                <w:b/>
                <w:color w:val="000000" w:themeColor="text1"/>
                <w:sz w:val="16"/>
                <w:szCs w:val="16"/>
              </w:rPr>
              <w:t>Вероятност въздействията да се проявят</w:t>
            </w:r>
          </w:p>
        </w:tc>
        <w:tc>
          <w:tcPr>
            <w:tcW w:w="2268" w:type="dxa"/>
            <w:gridSpan w:val="2"/>
            <w:shd w:val="clear" w:color="auto" w:fill="DEEAF6" w:themeFill="accent1" w:themeFillTint="33"/>
            <w:vAlign w:val="center"/>
          </w:tcPr>
          <w:p w14:paraId="0A0C298C" w14:textId="3C291529" w:rsidR="00380E68" w:rsidRPr="004426D6" w:rsidRDefault="00AC3600" w:rsidP="00380E68">
            <w:pPr>
              <w:tabs>
                <w:tab w:val="left" w:pos="567"/>
              </w:tabs>
              <w:spacing w:after="120" w:line="276" w:lineRule="auto"/>
              <w:ind w:right="232"/>
              <w:jc w:val="center"/>
              <w:rPr>
                <w:rFonts w:ascii="Times New Roman" w:hAnsi="Times New Roman"/>
                <w:b/>
                <w:color w:val="000000" w:themeColor="text1"/>
                <w:sz w:val="24"/>
                <w:szCs w:val="24"/>
              </w:rPr>
            </w:pPr>
            <w:r w:rsidRPr="004426D6">
              <w:rPr>
                <w:rFonts w:ascii="Times New Roman" w:eastAsia="Calibri" w:hAnsi="Times New Roman"/>
                <w:sz w:val="24"/>
                <w:szCs w:val="24"/>
                <w:lang w:eastAsia="en-US"/>
              </w:rPr>
              <w:t>Ефективност</w:t>
            </w:r>
          </w:p>
        </w:tc>
        <w:tc>
          <w:tcPr>
            <w:tcW w:w="2126" w:type="dxa"/>
            <w:shd w:val="clear" w:color="auto" w:fill="DEEAF6" w:themeFill="accent1" w:themeFillTint="33"/>
            <w:vAlign w:val="center"/>
          </w:tcPr>
          <w:p w14:paraId="0FA2A0C0" w14:textId="2C5FA461" w:rsidR="00380E68" w:rsidRPr="004426D6" w:rsidRDefault="00AC3600" w:rsidP="00BE417F">
            <w:pPr>
              <w:tabs>
                <w:tab w:val="left" w:pos="567"/>
              </w:tabs>
              <w:spacing w:after="120" w:line="276" w:lineRule="auto"/>
              <w:ind w:right="-108"/>
              <w:jc w:val="center"/>
              <w:rPr>
                <w:rFonts w:ascii="Times New Roman" w:hAnsi="Times New Roman"/>
                <w:b/>
                <w:color w:val="000000" w:themeColor="text1"/>
                <w:sz w:val="24"/>
                <w:szCs w:val="24"/>
              </w:rPr>
            </w:pPr>
            <w:r w:rsidRPr="004426D6">
              <w:rPr>
                <w:rFonts w:ascii="Times New Roman" w:eastAsia="Calibri" w:hAnsi="Times New Roman"/>
                <w:sz w:val="24"/>
                <w:szCs w:val="24"/>
                <w:lang w:eastAsia="en-US"/>
              </w:rPr>
              <w:t>Ефикасност</w:t>
            </w:r>
          </w:p>
        </w:tc>
        <w:tc>
          <w:tcPr>
            <w:tcW w:w="2661" w:type="dxa"/>
            <w:shd w:val="clear" w:color="auto" w:fill="DEEAF6" w:themeFill="accent1" w:themeFillTint="33"/>
            <w:vAlign w:val="center"/>
          </w:tcPr>
          <w:p w14:paraId="6CFDA4C3" w14:textId="21D9D55B" w:rsidR="00380E68" w:rsidRPr="004426D6" w:rsidRDefault="00C5156F" w:rsidP="00380E68">
            <w:pPr>
              <w:tabs>
                <w:tab w:val="left" w:pos="567"/>
              </w:tabs>
              <w:spacing w:after="120" w:line="276" w:lineRule="auto"/>
              <w:ind w:right="232"/>
              <w:jc w:val="center"/>
              <w:rPr>
                <w:rFonts w:ascii="Times New Roman" w:hAnsi="Times New Roman"/>
                <w:color w:val="000000" w:themeColor="text1"/>
                <w:sz w:val="24"/>
                <w:szCs w:val="24"/>
              </w:rPr>
            </w:pPr>
            <w:r w:rsidRPr="004426D6">
              <w:rPr>
                <w:rFonts w:ascii="Times New Roman" w:hAnsi="Times New Roman"/>
                <w:color w:val="000000" w:themeColor="text1"/>
                <w:sz w:val="24"/>
                <w:szCs w:val="24"/>
              </w:rPr>
              <w:t>Съгласуваност</w:t>
            </w:r>
          </w:p>
        </w:tc>
      </w:tr>
      <w:tr w:rsidR="00CC651D" w:rsidRPr="000E7A3A" w14:paraId="17408A7B" w14:textId="77777777" w:rsidTr="00380E68">
        <w:tc>
          <w:tcPr>
            <w:tcW w:w="1843" w:type="dxa"/>
            <w:shd w:val="clear" w:color="auto" w:fill="D9D9D9" w:themeFill="background1" w:themeFillShade="D9"/>
          </w:tcPr>
          <w:p w14:paraId="6DB36093" w14:textId="77777777" w:rsidR="00CC651D" w:rsidRPr="000E7A3A" w:rsidRDefault="00CC651D" w:rsidP="00CC651D">
            <w:pPr>
              <w:tabs>
                <w:tab w:val="left" w:pos="567"/>
              </w:tabs>
              <w:spacing w:line="276" w:lineRule="auto"/>
              <w:ind w:right="232"/>
              <w:jc w:val="both"/>
              <w:rPr>
                <w:rFonts w:ascii="Century" w:hAnsi="Century"/>
                <w:b/>
                <w:i/>
                <w:color w:val="000000" w:themeColor="text1"/>
                <w:sz w:val="16"/>
                <w:szCs w:val="16"/>
              </w:rPr>
            </w:pPr>
            <w:r w:rsidRPr="000E7A3A">
              <w:rPr>
                <w:rFonts w:ascii="Century" w:hAnsi="Century"/>
                <w:b/>
                <w:i/>
                <w:color w:val="000000" w:themeColor="text1"/>
                <w:sz w:val="16"/>
                <w:szCs w:val="16"/>
              </w:rPr>
              <w:t>Ниска</w:t>
            </w:r>
          </w:p>
        </w:tc>
        <w:tc>
          <w:tcPr>
            <w:tcW w:w="2268" w:type="dxa"/>
            <w:gridSpan w:val="2"/>
            <w:vAlign w:val="center"/>
          </w:tcPr>
          <w:p w14:paraId="158CC8F6" w14:textId="03292588" w:rsidR="00CC651D" w:rsidRPr="000E7A3A" w:rsidRDefault="00C5156F" w:rsidP="00CC651D">
            <w:pPr>
              <w:tabs>
                <w:tab w:val="left" w:pos="567"/>
              </w:tabs>
              <w:spacing w:line="276" w:lineRule="auto"/>
              <w:ind w:right="232"/>
              <w:jc w:val="center"/>
              <w:rPr>
                <w:rFonts w:ascii="Century" w:hAnsi="Century"/>
                <w:b/>
                <w:i/>
                <w:color w:val="000000" w:themeColor="text1"/>
                <w:sz w:val="16"/>
                <w:szCs w:val="16"/>
              </w:rPr>
            </w:pPr>
            <w:r w:rsidRPr="000E7A3A">
              <w:rPr>
                <w:rFonts w:ascii="Century" w:hAnsi="Century"/>
                <w:b/>
                <w:i/>
                <w:color w:val="000000" w:themeColor="text1"/>
                <w:sz w:val="16"/>
                <w:szCs w:val="16"/>
              </w:rPr>
              <w:t>Х</w:t>
            </w:r>
          </w:p>
        </w:tc>
        <w:tc>
          <w:tcPr>
            <w:tcW w:w="2126" w:type="dxa"/>
            <w:vAlign w:val="center"/>
          </w:tcPr>
          <w:p w14:paraId="55064C06" w14:textId="77777777" w:rsidR="00CC651D" w:rsidRPr="000E7A3A" w:rsidRDefault="00CC651D" w:rsidP="00CC651D">
            <w:pPr>
              <w:tabs>
                <w:tab w:val="left" w:pos="567"/>
              </w:tabs>
              <w:spacing w:line="276" w:lineRule="auto"/>
              <w:ind w:right="-46"/>
              <w:jc w:val="center"/>
              <w:rPr>
                <w:rFonts w:ascii="Century" w:hAnsi="Century"/>
                <w:b/>
                <w:i/>
                <w:color w:val="000000" w:themeColor="text1"/>
                <w:sz w:val="16"/>
                <w:szCs w:val="16"/>
              </w:rPr>
            </w:pPr>
            <w:r w:rsidRPr="000E7A3A">
              <w:rPr>
                <w:rFonts w:ascii="Century" w:hAnsi="Century"/>
                <w:b/>
                <w:i/>
                <w:color w:val="000000" w:themeColor="text1"/>
                <w:sz w:val="16"/>
                <w:szCs w:val="16"/>
              </w:rPr>
              <w:t>Х</w:t>
            </w:r>
          </w:p>
        </w:tc>
        <w:tc>
          <w:tcPr>
            <w:tcW w:w="2661" w:type="dxa"/>
            <w:vAlign w:val="center"/>
          </w:tcPr>
          <w:p w14:paraId="6D9F6708" w14:textId="7444CDE1" w:rsidR="00CC651D" w:rsidRPr="000E7A3A" w:rsidRDefault="00C5156F" w:rsidP="00CC651D">
            <w:pPr>
              <w:tabs>
                <w:tab w:val="left" w:pos="567"/>
              </w:tabs>
              <w:spacing w:line="276" w:lineRule="auto"/>
              <w:ind w:right="232"/>
              <w:jc w:val="center"/>
              <w:rPr>
                <w:rFonts w:ascii="Century" w:hAnsi="Century"/>
                <w:b/>
                <w:i/>
                <w:color w:val="000000" w:themeColor="text1"/>
                <w:sz w:val="16"/>
                <w:szCs w:val="16"/>
              </w:rPr>
            </w:pPr>
            <w:r w:rsidRPr="000E7A3A">
              <w:rPr>
                <w:rFonts w:ascii="Century" w:hAnsi="Century"/>
                <w:b/>
                <w:i/>
                <w:color w:val="000000" w:themeColor="text1"/>
                <w:sz w:val="16"/>
                <w:szCs w:val="16"/>
              </w:rPr>
              <w:t>Х</w:t>
            </w:r>
          </w:p>
        </w:tc>
      </w:tr>
      <w:tr w:rsidR="00CC651D" w:rsidRPr="000E7A3A" w14:paraId="594E22C1" w14:textId="77777777" w:rsidTr="00380E68">
        <w:tc>
          <w:tcPr>
            <w:tcW w:w="1843" w:type="dxa"/>
            <w:shd w:val="clear" w:color="auto" w:fill="D9D9D9" w:themeFill="background1" w:themeFillShade="D9"/>
          </w:tcPr>
          <w:p w14:paraId="220D4BCE" w14:textId="77777777" w:rsidR="00CC651D" w:rsidRPr="000E7A3A" w:rsidRDefault="00CC651D" w:rsidP="00CC651D">
            <w:pPr>
              <w:tabs>
                <w:tab w:val="left" w:pos="567"/>
              </w:tabs>
              <w:spacing w:line="276" w:lineRule="auto"/>
              <w:ind w:right="232"/>
              <w:jc w:val="both"/>
              <w:rPr>
                <w:rFonts w:ascii="Century" w:hAnsi="Century"/>
                <w:b/>
                <w:i/>
                <w:color w:val="000000" w:themeColor="text1"/>
                <w:sz w:val="16"/>
                <w:szCs w:val="16"/>
              </w:rPr>
            </w:pPr>
            <w:r w:rsidRPr="000E7A3A">
              <w:rPr>
                <w:rFonts w:ascii="Century" w:hAnsi="Century"/>
                <w:b/>
                <w:i/>
                <w:color w:val="000000" w:themeColor="text1"/>
                <w:sz w:val="16"/>
                <w:szCs w:val="16"/>
              </w:rPr>
              <w:t>Средна</w:t>
            </w:r>
          </w:p>
        </w:tc>
        <w:tc>
          <w:tcPr>
            <w:tcW w:w="2268" w:type="dxa"/>
            <w:gridSpan w:val="2"/>
            <w:vAlign w:val="center"/>
          </w:tcPr>
          <w:p w14:paraId="7321DD5F" w14:textId="77777777" w:rsidR="00CC651D" w:rsidRPr="000E7A3A" w:rsidRDefault="00CC651D" w:rsidP="00CC651D">
            <w:pPr>
              <w:tabs>
                <w:tab w:val="left" w:pos="567"/>
              </w:tabs>
              <w:spacing w:line="276" w:lineRule="auto"/>
              <w:ind w:right="232"/>
              <w:jc w:val="center"/>
              <w:rPr>
                <w:rFonts w:ascii="Century" w:hAnsi="Century"/>
                <w:b/>
                <w:i/>
                <w:color w:val="000000" w:themeColor="text1"/>
                <w:sz w:val="16"/>
                <w:szCs w:val="16"/>
              </w:rPr>
            </w:pPr>
          </w:p>
        </w:tc>
        <w:tc>
          <w:tcPr>
            <w:tcW w:w="2126" w:type="dxa"/>
            <w:vAlign w:val="center"/>
          </w:tcPr>
          <w:p w14:paraId="753686E9" w14:textId="77777777" w:rsidR="00CC651D" w:rsidRPr="000E7A3A" w:rsidRDefault="00CC651D" w:rsidP="00CC651D">
            <w:pPr>
              <w:tabs>
                <w:tab w:val="left" w:pos="567"/>
              </w:tabs>
              <w:spacing w:line="276" w:lineRule="auto"/>
              <w:ind w:right="232"/>
              <w:jc w:val="center"/>
              <w:rPr>
                <w:rFonts w:ascii="Century" w:hAnsi="Century"/>
                <w:b/>
                <w:i/>
                <w:color w:val="000000" w:themeColor="text1"/>
                <w:sz w:val="16"/>
                <w:szCs w:val="16"/>
              </w:rPr>
            </w:pPr>
          </w:p>
        </w:tc>
        <w:tc>
          <w:tcPr>
            <w:tcW w:w="2661" w:type="dxa"/>
            <w:vAlign w:val="center"/>
          </w:tcPr>
          <w:p w14:paraId="47E28D28" w14:textId="77777777" w:rsidR="00CC651D" w:rsidRPr="000E7A3A" w:rsidRDefault="00CC651D" w:rsidP="00CC651D">
            <w:pPr>
              <w:tabs>
                <w:tab w:val="left" w:pos="567"/>
              </w:tabs>
              <w:spacing w:line="276" w:lineRule="auto"/>
              <w:ind w:right="232"/>
              <w:jc w:val="center"/>
              <w:rPr>
                <w:rFonts w:ascii="Century" w:hAnsi="Century"/>
                <w:b/>
                <w:i/>
                <w:color w:val="000000" w:themeColor="text1"/>
                <w:sz w:val="16"/>
                <w:szCs w:val="16"/>
              </w:rPr>
            </w:pPr>
          </w:p>
        </w:tc>
      </w:tr>
      <w:tr w:rsidR="00CC651D" w:rsidRPr="000E7A3A" w14:paraId="69A2703F" w14:textId="77777777" w:rsidTr="00380E68">
        <w:tc>
          <w:tcPr>
            <w:tcW w:w="1843" w:type="dxa"/>
            <w:shd w:val="clear" w:color="auto" w:fill="D9D9D9" w:themeFill="background1" w:themeFillShade="D9"/>
          </w:tcPr>
          <w:p w14:paraId="25981D2F" w14:textId="77777777" w:rsidR="00CC651D" w:rsidRPr="000E7A3A" w:rsidRDefault="00CC651D" w:rsidP="00CC651D">
            <w:pPr>
              <w:tabs>
                <w:tab w:val="left" w:pos="567"/>
              </w:tabs>
              <w:spacing w:line="276" w:lineRule="auto"/>
              <w:ind w:right="232"/>
              <w:jc w:val="both"/>
              <w:rPr>
                <w:rFonts w:ascii="Century" w:hAnsi="Century"/>
                <w:b/>
                <w:i/>
                <w:color w:val="000000" w:themeColor="text1"/>
                <w:sz w:val="16"/>
                <w:szCs w:val="16"/>
              </w:rPr>
            </w:pPr>
            <w:r w:rsidRPr="000E7A3A">
              <w:rPr>
                <w:rFonts w:ascii="Century" w:hAnsi="Century"/>
                <w:b/>
                <w:i/>
                <w:color w:val="000000" w:themeColor="text1"/>
                <w:sz w:val="16"/>
                <w:szCs w:val="16"/>
              </w:rPr>
              <w:t>Висока</w:t>
            </w:r>
          </w:p>
        </w:tc>
        <w:tc>
          <w:tcPr>
            <w:tcW w:w="2268" w:type="dxa"/>
            <w:gridSpan w:val="2"/>
            <w:vAlign w:val="center"/>
          </w:tcPr>
          <w:p w14:paraId="57A44A19" w14:textId="67A3C6E0" w:rsidR="00CC651D" w:rsidRPr="000E7A3A" w:rsidRDefault="00CC651D" w:rsidP="00CC651D">
            <w:pPr>
              <w:tabs>
                <w:tab w:val="left" w:pos="567"/>
              </w:tabs>
              <w:spacing w:line="276" w:lineRule="auto"/>
              <w:ind w:right="232"/>
              <w:jc w:val="center"/>
              <w:rPr>
                <w:rFonts w:ascii="Century" w:hAnsi="Century"/>
                <w:b/>
                <w:i/>
                <w:color w:val="000000" w:themeColor="text1"/>
                <w:sz w:val="16"/>
                <w:szCs w:val="16"/>
              </w:rPr>
            </w:pPr>
          </w:p>
        </w:tc>
        <w:tc>
          <w:tcPr>
            <w:tcW w:w="2126" w:type="dxa"/>
            <w:vAlign w:val="center"/>
          </w:tcPr>
          <w:p w14:paraId="54BB797F" w14:textId="77777777" w:rsidR="00CC651D" w:rsidRPr="000E7A3A" w:rsidRDefault="00CC651D" w:rsidP="00CC651D">
            <w:pPr>
              <w:tabs>
                <w:tab w:val="left" w:pos="567"/>
              </w:tabs>
              <w:spacing w:line="276" w:lineRule="auto"/>
              <w:ind w:right="232"/>
              <w:jc w:val="center"/>
              <w:rPr>
                <w:rFonts w:ascii="Century" w:hAnsi="Century"/>
                <w:b/>
                <w:i/>
                <w:color w:val="000000" w:themeColor="text1"/>
                <w:sz w:val="16"/>
                <w:szCs w:val="16"/>
              </w:rPr>
            </w:pPr>
          </w:p>
        </w:tc>
        <w:tc>
          <w:tcPr>
            <w:tcW w:w="2661" w:type="dxa"/>
            <w:vAlign w:val="center"/>
          </w:tcPr>
          <w:p w14:paraId="3730E3DD" w14:textId="49F54376" w:rsidR="00CC651D" w:rsidRPr="000E7A3A" w:rsidRDefault="00CC651D" w:rsidP="00CC651D">
            <w:pPr>
              <w:tabs>
                <w:tab w:val="left" w:pos="567"/>
              </w:tabs>
              <w:spacing w:line="276" w:lineRule="auto"/>
              <w:ind w:right="232"/>
              <w:jc w:val="center"/>
              <w:rPr>
                <w:rFonts w:ascii="Century" w:hAnsi="Century"/>
                <w:b/>
                <w:i/>
                <w:color w:val="000000" w:themeColor="text1"/>
                <w:sz w:val="16"/>
                <w:szCs w:val="16"/>
              </w:rPr>
            </w:pPr>
          </w:p>
        </w:tc>
      </w:tr>
    </w:tbl>
    <w:p w14:paraId="3168A15C" w14:textId="77736973" w:rsidR="007F41DC" w:rsidRDefault="007F41DC" w:rsidP="00937221">
      <w:pPr>
        <w:jc w:val="both"/>
        <w:rPr>
          <w:rFonts w:ascii="Century" w:hAnsi="Century" w:cs="Times New Roman"/>
        </w:rPr>
      </w:pPr>
    </w:p>
    <w:p w14:paraId="2266366E" w14:textId="13365572" w:rsidR="00856436" w:rsidRPr="00856436" w:rsidRDefault="00856436" w:rsidP="00745154">
      <w:pPr>
        <w:jc w:val="both"/>
        <w:rPr>
          <w:rFonts w:ascii="Times New Roman" w:hAnsi="Times New Roman" w:cs="Times New Roman"/>
          <w:i/>
          <w:sz w:val="24"/>
          <w:szCs w:val="24"/>
        </w:rPr>
      </w:pPr>
      <w:r w:rsidRPr="00856436">
        <w:rPr>
          <w:rFonts w:ascii="Times New Roman" w:hAnsi="Times New Roman" w:cs="Times New Roman"/>
          <w:i/>
          <w:sz w:val="24"/>
          <w:szCs w:val="24"/>
        </w:rPr>
        <w:t>Т</w:t>
      </w:r>
      <w:r>
        <w:rPr>
          <w:rFonts w:ascii="Times New Roman" w:hAnsi="Times New Roman" w:cs="Times New Roman"/>
          <w:i/>
          <w:sz w:val="24"/>
          <w:szCs w:val="24"/>
        </w:rPr>
        <w:t>аблица 15</w:t>
      </w:r>
      <w:r w:rsidRPr="00856436">
        <w:rPr>
          <w:rFonts w:ascii="Times New Roman" w:hAnsi="Times New Roman" w:cs="Times New Roman"/>
          <w:i/>
          <w:sz w:val="24"/>
          <w:szCs w:val="24"/>
        </w:rPr>
        <w:t xml:space="preserve"> - Качествена оценка на по-значимите </w:t>
      </w:r>
      <w:r w:rsidRPr="00D91890">
        <w:rPr>
          <w:rFonts w:ascii="Times New Roman" w:hAnsi="Times New Roman" w:cs="Times New Roman"/>
          <w:i/>
          <w:sz w:val="24"/>
          <w:szCs w:val="24"/>
        </w:rPr>
        <w:t xml:space="preserve">въздействия </w:t>
      </w:r>
      <w:r w:rsidR="00E96091" w:rsidRPr="00D91890">
        <w:rPr>
          <w:rFonts w:ascii="Times New Roman" w:hAnsi="Times New Roman" w:cs="Times New Roman"/>
          <w:i/>
          <w:sz w:val="24"/>
          <w:szCs w:val="24"/>
        </w:rPr>
        <w:t>на вариантите</w:t>
      </w:r>
      <w:r w:rsidR="00E96091">
        <w:rPr>
          <w:rFonts w:ascii="Times New Roman" w:hAnsi="Times New Roman" w:cs="Times New Roman"/>
          <w:i/>
          <w:sz w:val="24"/>
          <w:szCs w:val="24"/>
        </w:rPr>
        <w:t xml:space="preserve"> </w:t>
      </w:r>
      <w:r w:rsidRPr="00856436">
        <w:rPr>
          <w:rFonts w:ascii="Times New Roman" w:hAnsi="Times New Roman" w:cs="Times New Roman"/>
          <w:i/>
          <w:sz w:val="24"/>
          <w:szCs w:val="24"/>
        </w:rPr>
        <w:t>и специфичните им аспекти при решаването на Проблем 1</w:t>
      </w:r>
      <w:r>
        <w:rPr>
          <w:rFonts w:ascii="Times New Roman" w:hAnsi="Times New Roman" w:cs="Times New Roman"/>
          <w:i/>
          <w:sz w:val="24"/>
          <w:szCs w:val="24"/>
        </w:rPr>
        <w:t xml:space="preserve"> при вариант 1 </w:t>
      </w:r>
      <w:r w:rsidR="00745154" w:rsidRPr="00745154">
        <w:rPr>
          <w:rFonts w:ascii="Times New Roman" w:hAnsi="Times New Roman" w:cs="Times New Roman"/>
          <w:i/>
          <w:sz w:val="24"/>
          <w:szCs w:val="24"/>
        </w:rPr>
        <w:t>„Приемане на Закон за защита на лицата, които подават сигнали или публично оповест</w:t>
      </w:r>
      <w:r w:rsidR="001D06CF">
        <w:rPr>
          <w:rFonts w:ascii="Times New Roman" w:hAnsi="Times New Roman" w:cs="Times New Roman"/>
          <w:i/>
          <w:sz w:val="24"/>
          <w:szCs w:val="24"/>
        </w:rPr>
        <w:t>яв</w:t>
      </w:r>
      <w:r w:rsidR="00745154" w:rsidRPr="00745154">
        <w:rPr>
          <w:rFonts w:ascii="Times New Roman" w:hAnsi="Times New Roman" w:cs="Times New Roman"/>
          <w:i/>
          <w:sz w:val="24"/>
          <w:szCs w:val="24"/>
        </w:rPr>
        <w:t>ат информация за нарушения“</w:t>
      </w:r>
    </w:p>
    <w:p w14:paraId="21A15CDD" w14:textId="77777777" w:rsidR="00856436" w:rsidRPr="000E7A3A" w:rsidRDefault="00856436" w:rsidP="00937221">
      <w:pPr>
        <w:jc w:val="both"/>
        <w:rPr>
          <w:rFonts w:ascii="Century" w:hAnsi="Century" w:cs="Times New Roman"/>
        </w:rPr>
      </w:pPr>
    </w:p>
    <w:tbl>
      <w:tblPr>
        <w:tblStyle w:val="TableGrid1"/>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43"/>
        <w:gridCol w:w="694"/>
        <w:gridCol w:w="1574"/>
        <w:gridCol w:w="2126"/>
        <w:gridCol w:w="2661"/>
      </w:tblGrid>
      <w:tr w:rsidR="00380E68" w:rsidRPr="000E7A3A" w14:paraId="5816413A" w14:textId="77777777" w:rsidTr="00BE417F">
        <w:tc>
          <w:tcPr>
            <w:tcW w:w="2537" w:type="dxa"/>
            <w:gridSpan w:val="2"/>
            <w:shd w:val="clear" w:color="auto" w:fill="5B9BD5" w:themeFill="accent1"/>
            <w:vAlign w:val="center"/>
          </w:tcPr>
          <w:p w14:paraId="0A281FED" w14:textId="77777777" w:rsidR="00380E68" w:rsidRDefault="00380E68" w:rsidP="0067262E">
            <w:pPr>
              <w:spacing w:before="120" w:after="120"/>
              <w:jc w:val="center"/>
              <w:rPr>
                <w:rFonts w:ascii="Century" w:hAnsi="Century"/>
                <w:b/>
                <w:i/>
              </w:rPr>
            </w:pPr>
            <w:r w:rsidRPr="000E7A3A">
              <w:rPr>
                <w:rFonts w:ascii="Century" w:hAnsi="Century"/>
                <w:b/>
                <w:i/>
              </w:rPr>
              <w:t xml:space="preserve">Проблем 1: </w:t>
            </w:r>
          </w:p>
          <w:p w14:paraId="16031A45" w14:textId="6704A5EC" w:rsidR="0067262E" w:rsidRPr="000E7A3A" w:rsidRDefault="0067262E" w:rsidP="0067262E">
            <w:pPr>
              <w:spacing w:before="120" w:after="120"/>
              <w:rPr>
                <w:rFonts w:ascii="Century" w:eastAsiaTheme="minorHAnsi" w:hAnsi="Century"/>
                <w:b/>
                <w:i/>
                <w:sz w:val="22"/>
                <w:szCs w:val="22"/>
                <w:lang w:eastAsia="en-US"/>
              </w:rPr>
            </w:pPr>
            <w:r w:rsidRPr="0067262E">
              <w:rPr>
                <w:rFonts w:ascii="Century" w:eastAsiaTheme="minorHAnsi" w:hAnsi="Century"/>
                <w:b/>
                <w:i/>
                <w:sz w:val="22"/>
                <w:szCs w:val="22"/>
                <w:lang w:eastAsia="en-US"/>
              </w:rPr>
              <w:t>Липса на ефективна защита на лицата, подаващи сигнали или публично оповестяващи информация за нарушения.</w:t>
            </w:r>
          </w:p>
        </w:tc>
        <w:tc>
          <w:tcPr>
            <w:tcW w:w="6361" w:type="dxa"/>
            <w:gridSpan w:val="3"/>
            <w:shd w:val="clear" w:color="auto" w:fill="BFBFBF" w:themeFill="background1" w:themeFillShade="BF"/>
            <w:vAlign w:val="center"/>
          </w:tcPr>
          <w:p w14:paraId="1013865C" w14:textId="5CDD6C94" w:rsidR="00380E68" w:rsidRPr="000E7A3A" w:rsidRDefault="004426D6" w:rsidP="00745154">
            <w:pPr>
              <w:tabs>
                <w:tab w:val="left" w:pos="567"/>
              </w:tabs>
              <w:spacing w:after="120" w:line="276" w:lineRule="auto"/>
              <w:ind w:right="232"/>
              <w:jc w:val="center"/>
              <w:rPr>
                <w:rFonts w:ascii="Century" w:hAnsi="Century"/>
                <w:b/>
              </w:rPr>
            </w:pPr>
            <w:r w:rsidRPr="00D91890">
              <w:rPr>
                <w:rFonts w:ascii="Century" w:hAnsi="Century"/>
                <w:b/>
              </w:rPr>
              <w:t xml:space="preserve">Качествена оценка на въздействията от </w:t>
            </w:r>
            <w:r w:rsidR="00BE417F" w:rsidRPr="00D91890">
              <w:rPr>
                <w:rFonts w:ascii="Century" w:hAnsi="Century"/>
                <w:b/>
              </w:rPr>
              <w:t>В</w:t>
            </w:r>
            <w:r w:rsidR="0067262E" w:rsidRPr="00D91890">
              <w:rPr>
                <w:rFonts w:ascii="Century" w:hAnsi="Century"/>
                <w:b/>
              </w:rPr>
              <w:t xml:space="preserve">ариант </w:t>
            </w:r>
            <w:r w:rsidR="00745154" w:rsidRPr="00D91890">
              <w:rPr>
                <w:rFonts w:ascii="Century" w:hAnsi="Century"/>
                <w:b/>
              </w:rPr>
              <w:t xml:space="preserve">1 </w:t>
            </w:r>
            <w:r w:rsidR="0067262E" w:rsidRPr="00D91890">
              <w:rPr>
                <w:rFonts w:ascii="Century" w:hAnsi="Century"/>
                <w:b/>
              </w:rPr>
              <w:t>„</w:t>
            </w:r>
            <w:r w:rsidR="00745154" w:rsidRPr="00D91890">
              <w:rPr>
                <w:rFonts w:ascii="Century" w:hAnsi="Century"/>
                <w:b/>
              </w:rPr>
              <w:t>Приемане на Закон за защита на лицата, които подават сигнали или публично оповест</w:t>
            </w:r>
            <w:r w:rsidR="001D06CF" w:rsidRPr="00D91890">
              <w:rPr>
                <w:rFonts w:ascii="Century" w:hAnsi="Century"/>
                <w:b/>
              </w:rPr>
              <w:t>яв</w:t>
            </w:r>
            <w:r w:rsidR="00745154" w:rsidRPr="00D91890">
              <w:rPr>
                <w:rFonts w:ascii="Century" w:hAnsi="Century"/>
                <w:b/>
              </w:rPr>
              <w:t xml:space="preserve">ат информация за нарушения“ </w:t>
            </w:r>
            <w:r w:rsidRPr="00D91890">
              <w:rPr>
                <w:rFonts w:ascii="Century" w:hAnsi="Century"/>
                <w:b/>
              </w:rPr>
              <w:t>при прилагането му за решаване на проблема</w:t>
            </w:r>
          </w:p>
        </w:tc>
      </w:tr>
      <w:tr w:rsidR="00380E68" w:rsidRPr="000E7A3A" w14:paraId="06C0760F" w14:textId="77777777" w:rsidTr="00380E68">
        <w:tc>
          <w:tcPr>
            <w:tcW w:w="1843" w:type="dxa"/>
            <w:shd w:val="clear" w:color="auto" w:fill="D9D9D9" w:themeFill="background1" w:themeFillShade="D9"/>
            <w:vAlign w:val="center"/>
          </w:tcPr>
          <w:p w14:paraId="68D124AF" w14:textId="46DBACC5" w:rsidR="00380E68" w:rsidRPr="000E7A3A" w:rsidRDefault="004426D6" w:rsidP="00D77C2D">
            <w:pPr>
              <w:tabs>
                <w:tab w:val="left" w:pos="567"/>
              </w:tabs>
              <w:spacing w:after="120"/>
              <w:ind w:right="232"/>
              <w:jc w:val="center"/>
              <w:rPr>
                <w:rFonts w:ascii="Century" w:hAnsi="Century"/>
                <w:b/>
                <w:color w:val="000000" w:themeColor="text1"/>
                <w:sz w:val="16"/>
                <w:szCs w:val="16"/>
              </w:rPr>
            </w:pPr>
            <w:r>
              <w:rPr>
                <w:rFonts w:ascii="Century" w:hAnsi="Century"/>
                <w:b/>
                <w:color w:val="000000" w:themeColor="text1"/>
                <w:sz w:val="16"/>
                <w:szCs w:val="16"/>
              </w:rPr>
              <w:t>Вероятност въздействията да се проявят</w:t>
            </w:r>
          </w:p>
        </w:tc>
        <w:tc>
          <w:tcPr>
            <w:tcW w:w="2268" w:type="dxa"/>
            <w:gridSpan w:val="2"/>
            <w:shd w:val="clear" w:color="auto" w:fill="DEEAF6" w:themeFill="accent1" w:themeFillTint="33"/>
            <w:vAlign w:val="center"/>
          </w:tcPr>
          <w:p w14:paraId="3A794CE1" w14:textId="58A888BF" w:rsidR="00380E68" w:rsidRPr="00B23EF6" w:rsidRDefault="00B23EF6" w:rsidP="00D77C2D">
            <w:pPr>
              <w:tabs>
                <w:tab w:val="left" w:pos="567"/>
              </w:tabs>
              <w:spacing w:after="120" w:line="276" w:lineRule="auto"/>
              <w:ind w:right="232"/>
              <w:jc w:val="center"/>
              <w:rPr>
                <w:rFonts w:ascii="Century" w:hAnsi="Century"/>
                <w:color w:val="000000" w:themeColor="text1"/>
                <w:sz w:val="22"/>
                <w:szCs w:val="22"/>
              </w:rPr>
            </w:pPr>
            <w:r w:rsidRPr="00B23EF6">
              <w:rPr>
                <w:rFonts w:ascii="Century" w:hAnsi="Century"/>
                <w:color w:val="000000" w:themeColor="text1"/>
                <w:sz w:val="22"/>
                <w:szCs w:val="22"/>
              </w:rPr>
              <w:t>Ефективност</w:t>
            </w:r>
          </w:p>
        </w:tc>
        <w:tc>
          <w:tcPr>
            <w:tcW w:w="2126" w:type="dxa"/>
            <w:shd w:val="clear" w:color="auto" w:fill="DEEAF6" w:themeFill="accent1" w:themeFillTint="33"/>
            <w:vAlign w:val="center"/>
          </w:tcPr>
          <w:p w14:paraId="5A871E84" w14:textId="60564A10" w:rsidR="00380E68" w:rsidRPr="00B23EF6" w:rsidRDefault="00B23EF6" w:rsidP="00D77C2D">
            <w:pPr>
              <w:tabs>
                <w:tab w:val="left" w:pos="567"/>
              </w:tabs>
              <w:spacing w:after="120" w:line="276" w:lineRule="auto"/>
              <w:ind w:right="232"/>
              <w:jc w:val="center"/>
              <w:rPr>
                <w:rFonts w:ascii="Century" w:hAnsi="Century"/>
                <w:color w:val="000000" w:themeColor="text1"/>
                <w:sz w:val="22"/>
                <w:szCs w:val="22"/>
              </w:rPr>
            </w:pPr>
            <w:r w:rsidRPr="00B23EF6">
              <w:rPr>
                <w:rFonts w:ascii="Century" w:hAnsi="Century"/>
                <w:color w:val="000000" w:themeColor="text1"/>
                <w:sz w:val="22"/>
                <w:szCs w:val="22"/>
              </w:rPr>
              <w:t>Ефикасност</w:t>
            </w:r>
          </w:p>
        </w:tc>
        <w:tc>
          <w:tcPr>
            <w:tcW w:w="2661" w:type="dxa"/>
            <w:shd w:val="clear" w:color="auto" w:fill="DEEAF6" w:themeFill="accent1" w:themeFillTint="33"/>
            <w:vAlign w:val="center"/>
          </w:tcPr>
          <w:p w14:paraId="0CAA926F" w14:textId="23CDCE07" w:rsidR="00380E68" w:rsidRPr="00B23EF6" w:rsidRDefault="00B23EF6" w:rsidP="00D77C2D">
            <w:pPr>
              <w:tabs>
                <w:tab w:val="left" w:pos="567"/>
              </w:tabs>
              <w:spacing w:after="120" w:line="276" w:lineRule="auto"/>
              <w:ind w:right="232"/>
              <w:jc w:val="center"/>
              <w:rPr>
                <w:rFonts w:ascii="Century" w:hAnsi="Century"/>
                <w:color w:val="000000" w:themeColor="text1"/>
                <w:sz w:val="22"/>
                <w:szCs w:val="22"/>
              </w:rPr>
            </w:pPr>
            <w:r w:rsidRPr="00B23EF6">
              <w:rPr>
                <w:rFonts w:ascii="Century" w:hAnsi="Century"/>
                <w:color w:val="000000" w:themeColor="text1"/>
                <w:sz w:val="22"/>
                <w:szCs w:val="22"/>
              </w:rPr>
              <w:t>Съгласуваност</w:t>
            </w:r>
          </w:p>
        </w:tc>
      </w:tr>
      <w:tr w:rsidR="00380E68" w:rsidRPr="000E7A3A" w14:paraId="0CC8D102" w14:textId="77777777" w:rsidTr="00380E68">
        <w:tc>
          <w:tcPr>
            <w:tcW w:w="1843" w:type="dxa"/>
            <w:shd w:val="clear" w:color="auto" w:fill="D9D9D9" w:themeFill="background1" w:themeFillShade="D9"/>
          </w:tcPr>
          <w:p w14:paraId="207DC6BD" w14:textId="77777777" w:rsidR="00380E68" w:rsidRPr="000E7A3A" w:rsidRDefault="00380E68" w:rsidP="00D77C2D">
            <w:pPr>
              <w:tabs>
                <w:tab w:val="left" w:pos="567"/>
              </w:tabs>
              <w:spacing w:line="276" w:lineRule="auto"/>
              <w:ind w:right="232"/>
              <w:jc w:val="both"/>
              <w:rPr>
                <w:rFonts w:ascii="Century" w:hAnsi="Century"/>
                <w:b/>
                <w:i/>
                <w:color w:val="000000" w:themeColor="text1"/>
                <w:sz w:val="16"/>
                <w:szCs w:val="16"/>
              </w:rPr>
            </w:pPr>
            <w:r w:rsidRPr="000E7A3A">
              <w:rPr>
                <w:rFonts w:ascii="Century" w:hAnsi="Century"/>
                <w:b/>
                <w:i/>
                <w:color w:val="000000" w:themeColor="text1"/>
                <w:sz w:val="16"/>
                <w:szCs w:val="16"/>
              </w:rPr>
              <w:t>Ниска</w:t>
            </w:r>
          </w:p>
        </w:tc>
        <w:tc>
          <w:tcPr>
            <w:tcW w:w="2268" w:type="dxa"/>
            <w:gridSpan w:val="2"/>
            <w:vAlign w:val="center"/>
          </w:tcPr>
          <w:p w14:paraId="143DF75C" w14:textId="77777777" w:rsidR="00380E68" w:rsidRPr="000E7A3A" w:rsidRDefault="00380E68" w:rsidP="00D77C2D">
            <w:pPr>
              <w:tabs>
                <w:tab w:val="left" w:pos="567"/>
              </w:tabs>
              <w:spacing w:line="276" w:lineRule="auto"/>
              <w:ind w:right="232"/>
              <w:jc w:val="center"/>
              <w:rPr>
                <w:rFonts w:ascii="Century" w:hAnsi="Century"/>
                <w:b/>
                <w:i/>
                <w:color w:val="000000" w:themeColor="text1"/>
                <w:sz w:val="16"/>
                <w:szCs w:val="16"/>
              </w:rPr>
            </w:pPr>
          </w:p>
        </w:tc>
        <w:tc>
          <w:tcPr>
            <w:tcW w:w="2126" w:type="dxa"/>
            <w:vAlign w:val="center"/>
          </w:tcPr>
          <w:p w14:paraId="28474ED4" w14:textId="6AA5CF00" w:rsidR="00380E68" w:rsidRPr="000E7A3A" w:rsidRDefault="00380E68" w:rsidP="00D77C2D">
            <w:pPr>
              <w:tabs>
                <w:tab w:val="left" w:pos="567"/>
              </w:tabs>
              <w:spacing w:line="276" w:lineRule="auto"/>
              <w:ind w:right="-46"/>
              <w:jc w:val="center"/>
              <w:rPr>
                <w:rFonts w:ascii="Century" w:hAnsi="Century"/>
                <w:b/>
                <w:i/>
                <w:color w:val="000000" w:themeColor="text1"/>
                <w:sz w:val="16"/>
                <w:szCs w:val="16"/>
              </w:rPr>
            </w:pPr>
          </w:p>
        </w:tc>
        <w:tc>
          <w:tcPr>
            <w:tcW w:w="2661" w:type="dxa"/>
            <w:vAlign w:val="center"/>
          </w:tcPr>
          <w:p w14:paraId="52A7DCA7" w14:textId="77777777" w:rsidR="00380E68" w:rsidRPr="000E7A3A" w:rsidRDefault="00380E68" w:rsidP="00D77C2D">
            <w:pPr>
              <w:tabs>
                <w:tab w:val="left" w:pos="567"/>
              </w:tabs>
              <w:spacing w:line="276" w:lineRule="auto"/>
              <w:ind w:right="232"/>
              <w:jc w:val="center"/>
              <w:rPr>
                <w:rFonts w:ascii="Century" w:hAnsi="Century"/>
                <w:b/>
                <w:i/>
                <w:color w:val="000000" w:themeColor="text1"/>
                <w:sz w:val="16"/>
                <w:szCs w:val="16"/>
              </w:rPr>
            </w:pPr>
          </w:p>
        </w:tc>
      </w:tr>
      <w:tr w:rsidR="00380E68" w:rsidRPr="000E7A3A" w14:paraId="23C46FBF" w14:textId="77777777" w:rsidTr="00380E68">
        <w:tc>
          <w:tcPr>
            <w:tcW w:w="1843" w:type="dxa"/>
            <w:shd w:val="clear" w:color="auto" w:fill="D9D9D9" w:themeFill="background1" w:themeFillShade="D9"/>
          </w:tcPr>
          <w:p w14:paraId="0F06E124" w14:textId="77777777" w:rsidR="00380E68" w:rsidRPr="000E7A3A" w:rsidRDefault="00380E68" w:rsidP="00D77C2D">
            <w:pPr>
              <w:tabs>
                <w:tab w:val="left" w:pos="567"/>
              </w:tabs>
              <w:spacing w:line="276" w:lineRule="auto"/>
              <w:ind w:right="232"/>
              <w:jc w:val="both"/>
              <w:rPr>
                <w:rFonts w:ascii="Century" w:hAnsi="Century"/>
                <w:b/>
                <w:i/>
                <w:color w:val="000000" w:themeColor="text1"/>
                <w:sz w:val="16"/>
                <w:szCs w:val="16"/>
              </w:rPr>
            </w:pPr>
            <w:r w:rsidRPr="000E7A3A">
              <w:rPr>
                <w:rFonts w:ascii="Century" w:hAnsi="Century"/>
                <w:b/>
                <w:i/>
                <w:color w:val="000000" w:themeColor="text1"/>
                <w:sz w:val="16"/>
                <w:szCs w:val="16"/>
              </w:rPr>
              <w:t>Средна</w:t>
            </w:r>
          </w:p>
        </w:tc>
        <w:tc>
          <w:tcPr>
            <w:tcW w:w="2268" w:type="dxa"/>
            <w:gridSpan w:val="2"/>
            <w:vAlign w:val="center"/>
          </w:tcPr>
          <w:p w14:paraId="15F7EA63" w14:textId="77777777" w:rsidR="00380E68" w:rsidRPr="000E7A3A" w:rsidRDefault="00380E68" w:rsidP="00D77C2D">
            <w:pPr>
              <w:tabs>
                <w:tab w:val="left" w:pos="567"/>
              </w:tabs>
              <w:spacing w:line="276" w:lineRule="auto"/>
              <w:ind w:right="232"/>
              <w:jc w:val="center"/>
              <w:rPr>
                <w:rFonts w:ascii="Century" w:hAnsi="Century"/>
                <w:b/>
                <w:i/>
                <w:color w:val="000000" w:themeColor="text1"/>
                <w:sz w:val="16"/>
                <w:szCs w:val="16"/>
              </w:rPr>
            </w:pPr>
          </w:p>
        </w:tc>
        <w:tc>
          <w:tcPr>
            <w:tcW w:w="2126" w:type="dxa"/>
            <w:vAlign w:val="center"/>
          </w:tcPr>
          <w:p w14:paraId="62E7964E" w14:textId="77777777" w:rsidR="00380E68" w:rsidRPr="000E7A3A" w:rsidRDefault="00380E68" w:rsidP="00D77C2D">
            <w:pPr>
              <w:tabs>
                <w:tab w:val="left" w:pos="567"/>
              </w:tabs>
              <w:spacing w:line="276" w:lineRule="auto"/>
              <w:ind w:right="232"/>
              <w:jc w:val="center"/>
              <w:rPr>
                <w:rFonts w:ascii="Century" w:hAnsi="Century"/>
                <w:b/>
                <w:i/>
                <w:color w:val="000000" w:themeColor="text1"/>
                <w:sz w:val="16"/>
                <w:szCs w:val="16"/>
              </w:rPr>
            </w:pPr>
          </w:p>
        </w:tc>
        <w:tc>
          <w:tcPr>
            <w:tcW w:w="2661" w:type="dxa"/>
            <w:vAlign w:val="center"/>
          </w:tcPr>
          <w:p w14:paraId="697E0CF8" w14:textId="77777777" w:rsidR="00380E68" w:rsidRPr="000E7A3A" w:rsidRDefault="00380E68" w:rsidP="00D77C2D">
            <w:pPr>
              <w:tabs>
                <w:tab w:val="left" w:pos="567"/>
              </w:tabs>
              <w:spacing w:line="276" w:lineRule="auto"/>
              <w:ind w:right="232"/>
              <w:jc w:val="center"/>
              <w:rPr>
                <w:rFonts w:ascii="Century" w:hAnsi="Century"/>
                <w:b/>
                <w:i/>
                <w:color w:val="000000" w:themeColor="text1"/>
                <w:sz w:val="16"/>
                <w:szCs w:val="16"/>
              </w:rPr>
            </w:pPr>
          </w:p>
        </w:tc>
      </w:tr>
      <w:tr w:rsidR="00380E68" w:rsidRPr="000E7A3A" w14:paraId="40576EAD" w14:textId="77777777" w:rsidTr="00380E68">
        <w:tc>
          <w:tcPr>
            <w:tcW w:w="1843" w:type="dxa"/>
            <w:shd w:val="clear" w:color="auto" w:fill="D9D9D9" w:themeFill="background1" w:themeFillShade="D9"/>
          </w:tcPr>
          <w:p w14:paraId="41FFAA35" w14:textId="77777777" w:rsidR="00380E68" w:rsidRPr="000E7A3A" w:rsidRDefault="00380E68" w:rsidP="00D77C2D">
            <w:pPr>
              <w:tabs>
                <w:tab w:val="left" w:pos="567"/>
              </w:tabs>
              <w:spacing w:line="276" w:lineRule="auto"/>
              <w:ind w:right="232"/>
              <w:jc w:val="both"/>
              <w:rPr>
                <w:rFonts w:ascii="Century" w:hAnsi="Century"/>
                <w:b/>
                <w:i/>
                <w:color w:val="000000" w:themeColor="text1"/>
                <w:sz w:val="16"/>
                <w:szCs w:val="16"/>
              </w:rPr>
            </w:pPr>
            <w:r w:rsidRPr="000E7A3A">
              <w:rPr>
                <w:rFonts w:ascii="Century" w:hAnsi="Century"/>
                <w:b/>
                <w:i/>
                <w:color w:val="000000" w:themeColor="text1"/>
                <w:sz w:val="16"/>
                <w:szCs w:val="16"/>
              </w:rPr>
              <w:t>Висока</w:t>
            </w:r>
          </w:p>
        </w:tc>
        <w:tc>
          <w:tcPr>
            <w:tcW w:w="2268" w:type="dxa"/>
            <w:gridSpan w:val="2"/>
            <w:vAlign w:val="center"/>
          </w:tcPr>
          <w:p w14:paraId="08319976" w14:textId="77777777" w:rsidR="00380E68" w:rsidRPr="000E7A3A" w:rsidRDefault="00380E68" w:rsidP="00D77C2D">
            <w:pPr>
              <w:tabs>
                <w:tab w:val="left" w:pos="567"/>
              </w:tabs>
              <w:spacing w:line="276" w:lineRule="auto"/>
              <w:ind w:right="232"/>
              <w:jc w:val="center"/>
              <w:rPr>
                <w:rFonts w:ascii="Century" w:hAnsi="Century"/>
                <w:b/>
                <w:i/>
                <w:color w:val="000000" w:themeColor="text1"/>
                <w:sz w:val="16"/>
                <w:szCs w:val="16"/>
              </w:rPr>
            </w:pPr>
            <w:r w:rsidRPr="000E7A3A">
              <w:rPr>
                <w:rFonts w:ascii="Century" w:hAnsi="Century"/>
                <w:b/>
                <w:i/>
                <w:color w:val="000000" w:themeColor="text1"/>
                <w:sz w:val="16"/>
                <w:szCs w:val="16"/>
              </w:rPr>
              <w:t>Х</w:t>
            </w:r>
          </w:p>
        </w:tc>
        <w:tc>
          <w:tcPr>
            <w:tcW w:w="2126" w:type="dxa"/>
            <w:vAlign w:val="center"/>
          </w:tcPr>
          <w:p w14:paraId="71D8EE0D" w14:textId="20DB1C5F" w:rsidR="00380E68" w:rsidRPr="000E7A3A" w:rsidRDefault="00C5156F" w:rsidP="00D77C2D">
            <w:pPr>
              <w:tabs>
                <w:tab w:val="left" w:pos="567"/>
              </w:tabs>
              <w:spacing w:line="276" w:lineRule="auto"/>
              <w:ind w:right="232"/>
              <w:jc w:val="center"/>
              <w:rPr>
                <w:rFonts w:ascii="Century" w:hAnsi="Century"/>
                <w:b/>
                <w:i/>
                <w:color w:val="000000" w:themeColor="text1"/>
                <w:sz w:val="16"/>
                <w:szCs w:val="16"/>
              </w:rPr>
            </w:pPr>
            <w:r w:rsidRPr="000E7A3A">
              <w:rPr>
                <w:rFonts w:ascii="Century" w:hAnsi="Century"/>
                <w:b/>
                <w:i/>
                <w:color w:val="000000" w:themeColor="text1"/>
                <w:sz w:val="16"/>
                <w:szCs w:val="16"/>
              </w:rPr>
              <w:t>Х</w:t>
            </w:r>
          </w:p>
        </w:tc>
        <w:tc>
          <w:tcPr>
            <w:tcW w:w="2661" w:type="dxa"/>
            <w:vAlign w:val="center"/>
          </w:tcPr>
          <w:p w14:paraId="2A314CAE" w14:textId="77777777" w:rsidR="00380E68" w:rsidRPr="000E7A3A" w:rsidRDefault="00380E68" w:rsidP="00D77C2D">
            <w:pPr>
              <w:tabs>
                <w:tab w:val="left" w:pos="567"/>
              </w:tabs>
              <w:spacing w:line="276" w:lineRule="auto"/>
              <w:ind w:right="232"/>
              <w:jc w:val="center"/>
              <w:rPr>
                <w:rFonts w:ascii="Century" w:hAnsi="Century"/>
                <w:b/>
                <w:i/>
                <w:color w:val="000000" w:themeColor="text1"/>
                <w:sz w:val="16"/>
                <w:szCs w:val="16"/>
              </w:rPr>
            </w:pPr>
            <w:r w:rsidRPr="000E7A3A">
              <w:rPr>
                <w:rFonts w:ascii="Century" w:hAnsi="Century"/>
                <w:b/>
                <w:i/>
                <w:color w:val="000000" w:themeColor="text1"/>
                <w:sz w:val="16"/>
                <w:szCs w:val="16"/>
              </w:rPr>
              <w:t>Х</w:t>
            </w:r>
          </w:p>
        </w:tc>
      </w:tr>
    </w:tbl>
    <w:p w14:paraId="753DB6EA" w14:textId="7F7BAB35" w:rsidR="00FB588D" w:rsidRDefault="00FB588D" w:rsidP="00FB588D">
      <w:pPr>
        <w:jc w:val="both"/>
        <w:rPr>
          <w:rFonts w:ascii="Century" w:hAnsi="Century" w:cs="Times New Roman"/>
        </w:rPr>
      </w:pPr>
    </w:p>
    <w:p w14:paraId="35B74B85" w14:textId="095D1D7F" w:rsidR="00856436" w:rsidRPr="00856436" w:rsidRDefault="00856436" w:rsidP="001D06CF">
      <w:pPr>
        <w:jc w:val="both"/>
        <w:rPr>
          <w:rFonts w:ascii="Times New Roman" w:hAnsi="Times New Roman" w:cs="Times New Roman"/>
          <w:i/>
          <w:sz w:val="24"/>
          <w:szCs w:val="24"/>
        </w:rPr>
      </w:pPr>
      <w:r w:rsidRPr="00856436">
        <w:rPr>
          <w:rFonts w:ascii="Times New Roman" w:hAnsi="Times New Roman" w:cs="Times New Roman"/>
          <w:i/>
          <w:sz w:val="24"/>
          <w:szCs w:val="24"/>
        </w:rPr>
        <w:t>Т</w:t>
      </w:r>
      <w:r>
        <w:rPr>
          <w:rFonts w:ascii="Times New Roman" w:hAnsi="Times New Roman" w:cs="Times New Roman"/>
          <w:i/>
          <w:sz w:val="24"/>
          <w:szCs w:val="24"/>
        </w:rPr>
        <w:t>аблица 16</w:t>
      </w:r>
      <w:r w:rsidRPr="00856436">
        <w:rPr>
          <w:rFonts w:ascii="Times New Roman" w:hAnsi="Times New Roman" w:cs="Times New Roman"/>
          <w:i/>
          <w:sz w:val="24"/>
          <w:szCs w:val="24"/>
        </w:rPr>
        <w:t xml:space="preserve"> - Качествена оценка на по-значимите въздействия </w:t>
      </w:r>
      <w:r w:rsidR="00E96091">
        <w:rPr>
          <w:rFonts w:ascii="Times New Roman" w:hAnsi="Times New Roman" w:cs="Times New Roman"/>
          <w:i/>
          <w:sz w:val="24"/>
          <w:szCs w:val="24"/>
        </w:rPr>
        <w:t xml:space="preserve">на вариантите </w:t>
      </w:r>
      <w:r w:rsidRPr="00856436">
        <w:rPr>
          <w:rFonts w:ascii="Times New Roman" w:hAnsi="Times New Roman" w:cs="Times New Roman"/>
          <w:i/>
          <w:sz w:val="24"/>
          <w:szCs w:val="24"/>
        </w:rPr>
        <w:t>и специфичните им аспекти при решаването на Проблем 1</w:t>
      </w:r>
      <w:r>
        <w:rPr>
          <w:rFonts w:ascii="Times New Roman" w:hAnsi="Times New Roman" w:cs="Times New Roman"/>
          <w:i/>
          <w:sz w:val="24"/>
          <w:szCs w:val="24"/>
        </w:rPr>
        <w:t xml:space="preserve"> при вариант 2 „</w:t>
      </w:r>
      <w:r w:rsidR="001D06CF">
        <w:rPr>
          <w:rFonts w:ascii="Times New Roman" w:hAnsi="Times New Roman" w:cs="Times New Roman"/>
          <w:i/>
          <w:sz w:val="24"/>
          <w:szCs w:val="24"/>
        </w:rPr>
        <w:t>П</w:t>
      </w:r>
      <w:r w:rsidR="001D06CF" w:rsidRPr="001D06CF">
        <w:rPr>
          <w:rFonts w:ascii="Times New Roman" w:hAnsi="Times New Roman" w:cs="Times New Roman"/>
          <w:i/>
          <w:sz w:val="24"/>
          <w:szCs w:val="24"/>
        </w:rPr>
        <w:t>редприемане на организационни мерки</w:t>
      </w:r>
      <w:r w:rsidR="001D06CF">
        <w:rPr>
          <w:rFonts w:ascii="Times New Roman" w:hAnsi="Times New Roman" w:cs="Times New Roman"/>
          <w:i/>
          <w:sz w:val="24"/>
          <w:szCs w:val="24"/>
        </w:rPr>
        <w:t>“</w:t>
      </w:r>
    </w:p>
    <w:p w14:paraId="4663FED9" w14:textId="77777777" w:rsidR="00856436" w:rsidRPr="000E7A3A" w:rsidRDefault="00856436" w:rsidP="00FB588D">
      <w:pPr>
        <w:jc w:val="both"/>
        <w:rPr>
          <w:rFonts w:ascii="Century" w:hAnsi="Century" w:cs="Times New Roman"/>
        </w:rPr>
      </w:pPr>
    </w:p>
    <w:tbl>
      <w:tblPr>
        <w:tblStyle w:val="TableGrid1"/>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43"/>
        <w:gridCol w:w="694"/>
        <w:gridCol w:w="1574"/>
        <w:gridCol w:w="2126"/>
        <w:gridCol w:w="2661"/>
      </w:tblGrid>
      <w:tr w:rsidR="00380E68" w:rsidRPr="000E7A3A" w14:paraId="22EA2B4C" w14:textId="77777777" w:rsidTr="00BE417F">
        <w:tc>
          <w:tcPr>
            <w:tcW w:w="2537" w:type="dxa"/>
            <w:gridSpan w:val="2"/>
            <w:shd w:val="clear" w:color="auto" w:fill="5B9BD5" w:themeFill="accent1"/>
            <w:vAlign w:val="center"/>
          </w:tcPr>
          <w:p w14:paraId="5B9F2791" w14:textId="03AE2055" w:rsidR="00380E68" w:rsidRPr="000E7A3A" w:rsidRDefault="007F41DC" w:rsidP="0067262E">
            <w:pPr>
              <w:spacing w:before="120" w:after="120"/>
              <w:rPr>
                <w:rFonts w:ascii="Century" w:eastAsiaTheme="minorHAnsi" w:hAnsi="Century"/>
                <w:b/>
                <w:i/>
                <w:sz w:val="22"/>
                <w:szCs w:val="22"/>
                <w:lang w:eastAsia="en-US"/>
              </w:rPr>
            </w:pPr>
            <w:r>
              <w:rPr>
                <w:rFonts w:ascii="Century" w:hAnsi="Century"/>
                <w:b/>
                <w:i/>
              </w:rPr>
              <w:t>Проблем 1</w:t>
            </w:r>
            <w:r w:rsidR="00380E68" w:rsidRPr="000E7A3A">
              <w:rPr>
                <w:rFonts w:ascii="Century" w:hAnsi="Century"/>
                <w:b/>
                <w:i/>
              </w:rPr>
              <w:t xml:space="preserve">: </w:t>
            </w:r>
            <w:r w:rsidR="0067262E" w:rsidRPr="0067262E">
              <w:rPr>
                <w:rFonts w:ascii="Century" w:hAnsi="Century"/>
                <w:b/>
                <w:i/>
              </w:rPr>
              <w:t>Липса на ефективна защита на лицата, подаващи сигнали или публично оповестяващи информация за нарушения.</w:t>
            </w:r>
          </w:p>
        </w:tc>
        <w:tc>
          <w:tcPr>
            <w:tcW w:w="6361" w:type="dxa"/>
            <w:gridSpan w:val="3"/>
            <w:shd w:val="clear" w:color="auto" w:fill="BFBFBF" w:themeFill="background1" w:themeFillShade="BF"/>
            <w:vAlign w:val="center"/>
          </w:tcPr>
          <w:p w14:paraId="03BDC98F" w14:textId="1DC4DFE7" w:rsidR="00380E68" w:rsidRPr="000E7A3A" w:rsidRDefault="004426D6" w:rsidP="001D06CF">
            <w:pPr>
              <w:tabs>
                <w:tab w:val="left" w:pos="567"/>
              </w:tabs>
              <w:spacing w:after="120" w:line="276" w:lineRule="auto"/>
              <w:ind w:right="232"/>
              <w:jc w:val="center"/>
              <w:rPr>
                <w:rFonts w:ascii="Century" w:hAnsi="Century"/>
                <w:b/>
              </w:rPr>
            </w:pPr>
            <w:r w:rsidRPr="00D91890">
              <w:rPr>
                <w:rFonts w:ascii="Century" w:hAnsi="Century"/>
                <w:b/>
              </w:rPr>
              <w:t xml:space="preserve">Качествена оценка на въздействията от </w:t>
            </w:r>
            <w:r w:rsidR="0067262E" w:rsidRPr="00D91890">
              <w:rPr>
                <w:rFonts w:ascii="Century" w:hAnsi="Century"/>
                <w:b/>
              </w:rPr>
              <w:t>Вариант 2 „</w:t>
            </w:r>
            <w:r w:rsidR="001D06CF" w:rsidRPr="00D91890">
              <w:rPr>
                <w:rFonts w:ascii="Century" w:hAnsi="Century"/>
                <w:b/>
              </w:rPr>
              <w:t>Предприемане на организационни мерки</w:t>
            </w:r>
            <w:r w:rsidR="0067262E" w:rsidRPr="00D91890">
              <w:rPr>
                <w:rFonts w:ascii="Century" w:hAnsi="Century"/>
                <w:b/>
              </w:rPr>
              <w:t xml:space="preserve">“  </w:t>
            </w:r>
            <w:r w:rsidRPr="00D91890">
              <w:rPr>
                <w:rFonts w:ascii="Century" w:hAnsi="Century"/>
                <w:b/>
              </w:rPr>
              <w:t>при прилагането му за решаване на проблема</w:t>
            </w:r>
          </w:p>
        </w:tc>
      </w:tr>
      <w:tr w:rsidR="00380E68" w:rsidRPr="000E7A3A" w14:paraId="516690D5" w14:textId="77777777" w:rsidTr="00D77C2D">
        <w:tc>
          <w:tcPr>
            <w:tcW w:w="1843" w:type="dxa"/>
            <w:shd w:val="clear" w:color="auto" w:fill="D9D9D9" w:themeFill="background1" w:themeFillShade="D9"/>
            <w:vAlign w:val="center"/>
          </w:tcPr>
          <w:p w14:paraId="0C8BCCDE" w14:textId="629A05CB" w:rsidR="00380E68" w:rsidRPr="000E7A3A" w:rsidRDefault="004426D6" w:rsidP="00D77C2D">
            <w:pPr>
              <w:tabs>
                <w:tab w:val="left" w:pos="567"/>
              </w:tabs>
              <w:spacing w:after="120"/>
              <w:ind w:right="232"/>
              <w:jc w:val="center"/>
              <w:rPr>
                <w:rFonts w:ascii="Century" w:hAnsi="Century"/>
                <w:b/>
                <w:color w:val="000000" w:themeColor="text1"/>
                <w:sz w:val="16"/>
                <w:szCs w:val="16"/>
              </w:rPr>
            </w:pPr>
            <w:r w:rsidRPr="00D91890">
              <w:rPr>
                <w:rFonts w:ascii="Century" w:hAnsi="Century"/>
                <w:b/>
                <w:color w:val="000000" w:themeColor="text1"/>
                <w:sz w:val="16"/>
                <w:szCs w:val="16"/>
              </w:rPr>
              <w:t>Вероятност въздействията да се проявят</w:t>
            </w:r>
          </w:p>
        </w:tc>
        <w:tc>
          <w:tcPr>
            <w:tcW w:w="2268" w:type="dxa"/>
            <w:gridSpan w:val="2"/>
            <w:shd w:val="clear" w:color="auto" w:fill="DEEAF6" w:themeFill="accent1" w:themeFillTint="33"/>
            <w:vAlign w:val="center"/>
          </w:tcPr>
          <w:p w14:paraId="6A3F1459" w14:textId="6FE3AADA" w:rsidR="00380E68" w:rsidRPr="00AA525D" w:rsidRDefault="00AA525D" w:rsidP="00D77C2D">
            <w:pPr>
              <w:tabs>
                <w:tab w:val="left" w:pos="567"/>
              </w:tabs>
              <w:spacing w:after="120" w:line="276" w:lineRule="auto"/>
              <w:ind w:right="232"/>
              <w:jc w:val="center"/>
              <w:rPr>
                <w:rFonts w:ascii="Century" w:hAnsi="Century"/>
                <w:color w:val="000000" w:themeColor="text1"/>
                <w:sz w:val="22"/>
                <w:szCs w:val="22"/>
              </w:rPr>
            </w:pPr>
            <w:r w:rsidRPr="00AA525D">
              <w:rPr>
                <w:rFonts w:ascii="Century" w:hAnsi="Century"/>
                <w:color w:val="000000" w:themeColor="text1"/>
                <w:sz w:val="22"/>
                <w:szCs w:val="22"/>
              </w:rPr>
              <w:t>Ефективност</w:t>
            </w:r>
          </w:p>
        </w:tc>
        <w:tc>
          <w:tcPr>
            <w:tcW w:w="2126" w:type="dxa"/>
            <w:shd w:val="clear" w:color="auto" w:fill="DEEAF6" w:themeFill="accent1" w:themeFillTint="33"/>
            <w:vAlign w:val="center"/>
          </w:tcPr>
          <w:p w14:paraId="10FC80E9" w14:textId="1494C5D7" w:rsidR="00380E68" w:rsidRPr="00AA525D" w:rsidRDefault="00AA525D" w:rsidP="00D77C2D">
            <w:pPr>
              <w:tabs>
                <w:tab w:val="left" w:pos="567"/>
              </w:tabs>
              <w:spacing w:after="120" w:line="276" w:lineRule="auto"/>
              <w:ind w:right="232"/>
              <w:jc w:val="center"/>
              <w:rPr>
                <w:rFonts w:ascii="Century" w:hAnsi="Century"/>
                <w:color w:val="000000" w:themeColor="text1"/>
                <w:sz w:val="22"/>
                <w:szCs w:val="22"/>
              </w:rPr>
            </w:pPr>
            <w:r w:rsidRPr="00AA525D">
              <w:rPr>
                <w:rFonts w:ascii="Century" w:hAnsi="Century"/>
                <w:color w:val="000000" w:themeColor="text1"/>
                <w:sz w:val="22"/>
                <w:szCs w:val="22"/>
              </w:rPr>
              <w:t>Ефикасност</w:t>
            </w:r>
          </w:p>
        </w:tc>
        <w:tc>
          <w:tcPr>
            <w:tcW w:w="2661" w:type="dxa"/>
            <w:shd w:val="clear" w:color="auto" w:fill="DEEAF6" w:themeFill="accent1" w:themeFillTint="33"/>
            <w:vAlign w:val="center"/>
          </w:tcPr>
          <w:p w14:paraId="41EA37AC" w14:textId="57E8A069" w:rsidR="00380E68" w:rsidRPr="00AA525D" w:rsidRDefault="00AA525D" w:rsidP="00D77C2D">
            <w:pPr>
              <w:tabs>
                <w:tab w:val="left" w:pos="567"/>
              </w:tabs>
              <w:spacing w:after="120" w:line="276" w:lineRule="auto"/>
              <w:ind w:right="232"/>
              <w:jc w:val="center"/>
              <w:rPr>
                <w:rFonts w:ascii="Century" w:hAnsi="Century"/>
                <w:color w:val="000000" w:themeColor="text1"/>
                <w:sz w:val="22"/>
                <w:szCs w:val="22"/>
              </w:rPr>
            </w:pPr>
            <w:r w:rsidRPr="00AA525D">
              <w:rPr>
                <w:rFonts w:ascii="Century" w:hAnsi="Century"/>
                <w:color w:val="000000" w:themeColor="text1"/>
                <w:sz w:val="22"/>
                <w:szCs w:val="22"/>
              </w:rPr>
              <w:t>Съгласуваност</w:t>
            </w:r>
          </w:p>
        </w:tc>
      </w:tr>
      <w:tr w:rsidR="00380E68" w:rsidRPr="000E7A3A" w14:paraId="20E81DF2" w14:textId="77777777" w:rsidTr="00D77C2D">
        <w:tc>
          <w:tcPr>
            <w:tcW w:w="1843" w:type="dxa"/>
            <w:shd w:val="clear" w:color="auto" w:fill="D9D9D9" w:themeFill="background1" w:themeFillShade="D9"/>
          </w:tcPr>
          <w:p w14:paraId="66CF22EE" w14:textId="77777777" w:rsidR="00380E68" w:rsidRPr="000E7A3A" w:rsidRDefault="00380E68" w:rsidP="00D77C2D">
            <w:pPr>
              <w:tabs>
                <w:tab w:val="left" w:pos="567"/>
              </w:tabs>
              <w:spacing w:line="276" w:lineRule="auto"/>
              <w:ind w:right="232"/>
              <w:jc w:val="both"/>
              <w:rPr>
                <w:rFonts w:ascii="Century" w:hAnsi="Century"/>
                <w:b/>
                <w:i/>
                <w:color w:val="000000" w:themeColor="text1"/>
                <w:sz w:val="16"/>
                <w:szCs w:val="16"/>
              </w:rPr>
            </w:pPr>
            <w:r w:rsidRPr="000E7A3A">
              <w:rPr>
                <w:rFonts w:ascii="Century" w:hAnsi="Century"/>
                <w:b/>
                <w:i/>
                <w:color w:val="000000" w:themeColor="text1"/>
                <w:sz w:val="16"/>
                <w:szCs w:val="16"/>
              </w:rPr>
              <w:t>Ниска</w:t>
            </w:r>
          </w:p>
        </w:tc>
        <w:tc>
          <w:tcPr>
            <w:tcW w:w="2268" w:type="dxa"/>
            <w:gridSpan w:val="2"/>
            <w:vAlign w:val="center"/>
          </w:tcPr>
          <w:p w14:paraId="337BDF5A" w14:textId="77777777" w:rsidR="00380E68" w:rsidRPr="000E7A3A" w:rsidRDefault="00380E68" w:rsidP="00D77C2D">
            <w:pPr>
              <w:tabs>
                <w:tab w:val="left" w:pos="567"/>
              </w:tabs>
              <w:spacing w:line="276" w:lineRule="auto"/>
              <w:ind w:right="232"/>
              <w:jc w:val="center"/>
              <w:rPr>
                <w:rFonts w:ascii="Century" w:hAnsi="Century"/>
                <w:b/>
                <w:i/>
                <w:color w:val="000000" w:themeColor="text1"/>
                <w:sz w:val="16"/>
                <w:szCs w:val="16"/>
              </w:rPr>
            </w:pPr>
          </w:p>
        </w:tc>
        <w:tc>
          <w:tcPr>
            <w:tcW w:w="2126" w:type="dxa"/>
            <w:vAlign w:val="center"/>
          </w:tcPr>
          <w:p w14:paraId="32343FD6" w14:textId="77777777" w:rsidR="00380E68" w:rsidRPr="000E7A3A" w:rsidRDefault="00380E68" w:rsidP="00D77C2D">
            <w:pPr>
              <w:tabs>
                <w:tab w:val="left" w:pos="567"/>
              </w:tabs>
              <w:spacing w:line="276" w:lineRule="auto"/>
              <w:ind w:right="-46"/>
              <w:jc w:val="center"/>
              <w:rPr>
                <w:rFonts w:ascii="Century" w:hAnsi="Century"/>
                <w:b/>
                <w:i/>
                <w:color w:val="000000" w:themeColor="text1"/>
                <w:sz w:val="16"/>
                <w:szCs w:val="16"/>
              </w:rPr>
            </w:pPr>
            <w:r w:rsidRPr="000E7A3A">
              <w:rPr>
                <w:rFonts w:ascii="Century" w:hAnsi="Century"/>
                <w:b/>
                <w:i/>
                <w:color w:val="000000" w:themeColor="text1"/>
                <w:sz w:val="16"/>
                <w:szCs w:val="16"/>
              </w:rPr>
              <w:t>Х</w:t>
            </w:r>
          </w:p>
        </w:tc>
        <w:tc>
          <w:tcPr>
            <w:tcW w:w="2661" w:type="dxa"/>
            <w:vAlign w:val="center"/>
          </w:tcPr>
          <w:p w14:paraId="1981BACE" w14:textId="27F57C1C" w:rsidR="00380E68" w:rsidRPr="000E7A3A" w:rsidRDefault="00AA525D" w:rsidP="00D77C2D">
            <w:pPr>
              <w:tabs>
                <w:tab w:val="left" w:pos="567"/>
              </w:tabs>
              <w:spacing w:line="276" w:lineRule="auto"/>
              <w:ind w:right="232"/>
              <w:jc w:val="center"/>
              <w:rPr>
                <w:rFonts w:ascii="Century" w:hAnsi="Century"/>
                <w:b/>
                <w:i/>
                <w:color w:val="000000" w:themeColor="text1"/>
                <w:sz w:val="16"/>
                <w:szCs w:val="16"/>
              </w:rPr>
            </w:pPr>
            <w:r w:rsidRPr="000E7A3A">
              <w:rPr>
                <w:rFonts w:ascii="Century" w:hAnsi="Century"/>
                <w:b/>
                <w:i/>
                <w:color w:val="000000" w:themeColor="text1"/>
                <w:sz w:val="16"/>
                <w:szCs w:val="16"/>
              </w:rPr>
              <w:t>Х</w:t>
            </w:r>
          </w:p>
        </w:tc>
      </w:tr>
      <w:tr w:rsidR="00380E68" w:rsidRPr="000E7A3A" w14:paraId="435C1C2B" w14:textId="77777777" w:rsidTr="00D77C2D">
        <w:tc>
          <w:tcPr>
            <w:tcW w:w="1843" w:type="dxa"/>
            <w:shd w:val="clear" w:color="auto" w:fill="D9D9D9" w:themeFill="background1" w:themeFillShade="D9"/>
          </w:tcPr>
          <w:p w14:paraId="03D18DBB" w14:textId="77777777" w:rsidR="00380E68" w:rsidRPr="000E7A3A" w:rsidRDefault="00380E68" w:rsidP="00D77C2D">
            <w:pPr>
              <w:tabs>
                <w:tab w:val="left" w:pos="567"/>
              </w:tabs>
              <w:spacing w:line="276" w:lineRule="auto"/>
              <w:ind w:right="232"/>
              <w:jc w:val="both"/>
              <w:rPr>
                <w:rFonts w:ascii="Century" w:hAnsi="Century"/>
                <w:b/>
                <w:i/>
                <w:color w:val="000000" w:themeColor="text1"/>
                <w:sz w:val="16"/>
                <w:szCs w:val="16"/>
              </w:rPr>
            </w:pPr>
            <w:r w:rsidRPr="000E7A3A">
              <w:rPr>
                <w:rFonts w:ascii="Century" w:hAnsi="Century"/>
                <w:b/>
                <w:i/>
                <w:color w:val="000000" w:themeColor="text1"/>
                <w:sz w:val="16"/>
                <w:szCs w:val="16"/>
              </w:rPr>
              <w:t>Средна</w:t>
            </w:r>
          </w:p>
        </w:tc>
        <w:tc>
          <w:tcPr>
            <w:tcW w:w="2268" w:type="dxa"/>
            <w:gridSpan w:val="2"/>
            <w:vAlign w:val="center"/>
          </w:tcPr>
          <w:p w14:paraId="1936F6FC" w14:textId="711A05E0" w:rsidR="00380E68" w:rsidRPr="000E7A3A" w:rsidRDefault="00AA525D" w:rsidP="00D77C2D">
            <w:pPr>
              <w:tabs>
                <w:tab w:val="left" w:pos="567"/>
              </w:tabs>
              <w:spacing w:line="276" w:lineRule="auto"/>
              <w:ind w:right="232"/>
              <w:jc w:val="center"/>
              <w:rPr>
                <w:rFonts w:ascii="Century" w:hAnsi="Century"/>
                <w:b/>
                <w:i/>
                <w:color w:val="000000" w:themeColor="text1"/>
                <w:sz w:val="16"/>
                <w:szCs w:val="16"/>
              </w:rPr>
            </w:pPr>
            <w:r w:rsidRPr="000E7A3A">
              <w:rPr>
                <w:rFonts w:ascii="Century" w:hAnsi="Century"/>
                <w:b/>
                <w:i/>
                <w:color w:val="000000" w:themeColor="text1"/>
                <w:sz w:val="16"/>
                <w:szCs w:val="16"/>
              </w:rPr>
              <w:t>Х</w:t>
            </w:r>
          </w:p>
        </w:tc>
        <w:tc>
          <w:tcPr>
            <w:tcW w:w="2126" w:type="dxa"/>
            <w:vAlign w:val="center"/>
          </w:tcPr>
          <w:p w14:paraId="6CADCFED" w14:textId="77777777" w:rsidR="00380E68" w:rsidRPr="000E7A3A" w:rsidRDefault="00380E68" w:rsidP="00D77C2D">
            <w:pPr>
              <w:tabs>
                <w:tab w:val="left" w:pos="567"/>
              </w:tabs>
              <w:spacing w:line="276" w:lineRule="auto"/>
              <w:ind w:right="232"/>
              <w:jc w:val="center"/>
              <w:rPr>
                <w:rFonts w:ascii="Century" w:hAnsi="Century"/>
                <w:b/>
                <w:i/>
                <w:color w:val="000000" w:themeColor="text1"/>
                <w:sz w:val="16"/>
                <w:szCs w:val="16"/>
              </w:rPr>
            </w:pPr>
          </w:p>
        </w:tc>
        <w:tc>
          <w:tcPr>
            <w:tcW w:w="2661" w:type="dxa"/>
            <w:vAlign w:val="center"/>
          </w:tcPr>
          <w:p w14:paraId="630EA1A5" w14:textId="77777777" w:rsidR="00380E68" w:rsidRPr="000E7A3A" w:rsidRDefault="00380E68" w:rsidP="00D77C2D">
            <w:pPr>
              <w:tabs>
                <w:tab w:val="left" w:pos="567"/>
              </w:tabs>
              <w:spacing w:line="276" w:lineRule="auto"/>
              <w:ind w:right="232"/>
              <w:jc w:val="center"/>
              <w:rPr>
                <w:rFonts w:ascii="Century" w:hAnsi="Century"/>
                <w:b/>
                <w:i/>
                <w:color w:val="000000" w:themeColor="text1"/>
                <w:sz w:val="16"/>
                <w:szCs w:val="16"/>
              </w:rPr>
            </w:pPr>
          </w:p>
        </w:tc>
      </w:tr>
      <w:tr w:rsidR="00380E68" w:rsidRPr="000E7A3A" w14:paraId="029217F2" w14:textId="77777777" w:rsidTr="00D77C2D">
        <w:tc>
          <w:tcPr>
            <w:tcW w:w="1843" w:type="dxa"/>
            <w:shd w:val="clear" w:color="auto" w:fill="D9D9D9" w:themeFill="background1" w:themeFillShade="D9"/>
          </w:tcPr>
          <w:p w14:paraId="3FB186AC" w14:textId="77777777" w:rsidR="00380E68" w:rsidRPr="000E7A3A" w:rsidRDefault="00380E68" w:rsidP="00D77C2D">
            <w:pPr>
              <w:tabs>
                <w:tab w:val="left" w:pos="567"/>
              </w:tabs>
              <w:spacing w:line="276" w:lineRule="auto"/>
              <w:ind w:right="232"/>
              <w:jc w:val="both"/>
              <w:rPr>
                <w:rFonts w:ascii="Century" w:hAnsi="Century"/>
                <w:b/>
                <w:i/>
                <w:color w:val="000000" w:themeColor="text1"/>
                <w:sz w:val="16"/>
                <w:szCs w:val="16"/>
              </w:rPr>
            </w:pPr>
            <w:r w:rsidRPr="000E7A3A">
              <w:rPr>
                <w:rFonts w:ascii="Century" w:hAnsi="Century"/>
                <w:b/>
                <w:i/>
                <w:color w:val="000000" w:themeColor="text1"/>
                <w:sz w:val="16"/>
                <w:szCs w:val="16"/>
              </w:rPr>
              <w:t>Висока</w:t>
            </w:r>
          </w:p>
        </w:tc>
        <w:tc>
          <w:tcPr>
            <w:tcW w:w="2268" w:type="dxa"/>
            <w:gridSpan w:val="2"/>
            <w:vAlign w:val="center"/>
          </w:tcPr>
          <w:p w14:paraId="1888414A" w14:textId="2E45C08F" w:rsidR="00380E68" w:rsidRPr="000E7A3A" w:rsidRDefault="00380E68" w:rsidP="00D77C2D">
            <w:pPr>
              <w:tabs>
                <w:tab w:val="left" w:pos="567"/>
              </w:tabs>
              <w:spacing w:line="276" w:lineRule="auto"/>
              <w:ind w:right="232"/>
              <w:jc w:val="center"/>
              <w:rPr>
                <w:rFonts w:ascii="Century" w:hAnsi="Century"/>
                <w:b/>
                <w:i/>
                <w:color w:val="000000" w:themeColor="text1"/>
                <w:sz w:val="16"/>
                <w:szCs w:val="16"/>
              </w:rPr>
            </w:pPr>
          </w:p>
        </w:tc>
        <w:tc>
          <w:tcPr>
            <w:tcW w:w="2126" w:type="dxa"/>
            <w:vAlign w:val="center"/>
          </w:tcPr>
          <w:p w14:paraId="3E3D6E54" w14:textId="77777777" w:rsidR="00380E68" w:rsidRPr="000E7A3A" w:rsidRDefault="00380E68" w:rsidP="00D77C2D">
            <w:pPr>
              <w:tabs>
                <w:tab w:val="left" w:pos="567"/>
              </w:tabs>
              <w:spacing w:line="276" w:lineRule="auto"/>
              <w:ind w:right="232"/>
              <w:jc w:val="center"/>
              <w:rPr>
                <w:rFonts w:ascii="Century" w:hAnsi="Century"/>
                <w:b/>
                <w:i/>
                <w:color w:val="000000" w:themeColor="text1"/>
                <w:sz w:val="16"/>
                <w:szCs w:val="16"/>
              </w:rPr>
            </w:pPr>
          </w:p>
        </w:tc>
        <w:tc>
          <w:tcPr>
            <w:tcW w:w="2661" w:type="dxa"/>
            <w:vAlign w:val="center"/>
          </w:tcPr>
          <w:p w14:paraId="55BE5A11" w14:textId="382DB5B2" w:rsidR="00380E68" w:rsidRPr="000E7A3A" w:rsidRDefault="00380E68" w:rsidP="00D77C2D">
            <w:pPr>
              <w:tabs>
                <w:tab w:val="left" w:pos="567"/>
              </w:tabs>
              <w:spacing w:line="276" w:lineRule="auto"/>
              <w:ind w:right="232"/>
              <w:jc w:val="center"/>
              <w:rPr>
                <w:rFonts w:ascii="Century" w:hAnsi="Century"/>
                <w:b/>
                <w:i/>
                <w:color w:val="000000" w:themeColor="text1"/>
                <w:sz w:val="16"/>
                <w:szCs w:val="16"/>
              </w:rPr>
            </w:pPr>
          </w:p>
        </w:tc>
      </w:tr>
    </w:tbl>
    <w:p w14:paraId="125F44F2" w14:textId="350EB63F" w:rsidR="007F41DC" w:rsidRPr="000E7A3A" w:rsidRDefault="007F41DC" w:rsidP="002F40BA">
      <w:pPr>
        <w:tabs>
          <w:tab w:val="left" w:pos="567"/>
        </w:tabs>
        <w:spacing w:after="120" w:line="276" w:lineRule="auto"/>
        <w:ind w:right="232"/>
        <w:jc w:val="both"/>
        <w:rPr>
          <w:rFonts w:ascii="Century" w:eastAsia="Times New Roman" w:hAnsi="Century" w:cs="Times New Roman"/>
          <w:b/>
          <w:color w:val="2F5496"/>
          <w:lang w:eastAsia="bg-BG"/>
        </w:rPr>
      </w:pPr>
    </w:p>
    <w:p w14:paraId="6BE4A000" w14:textId="77777777" w:rsidR="00380E68" w:rsidRPr="00B8646D" w:rsidRDefault="00F157D6" w:rsidP="00715A79">
      <w:pPr>
        <w:pStyle w:val="Heading2"/>
        <w:numPr>
          <w:ilvl w:val="1"/>
          <w:numId w:val="1"/>
        </w:numPr>
        <w:tabs>
          <w:tab w:val="left" w:pos="900"/>
        </w:tabs>
        <w:ind w:left="360" w:firstLine="0"/>
        <w:jc w:val="both"/>
      </w:pPr>
      <w:bookmarkStart w:id="9" w:name="_Toc47606627"/>
      <w:r w:rsidRPr="00B8646D">
        <w:t>Количествена оценка на най-значимите въздействия и на специфичните им аспекти</w:t>
      </w:r>
      <w:bookmarkEnd w:id="9"/>
    </w:p>
    <w:p w14:paraId="3CDB0F07" w14:textId="48CDA94C" w:rsidR="007F41DC" w:rsidRPr="000D593D" w:rsidRDefault="007F41DC" w:rsidP="002F40BA">
      <w:pPr>
        <w:pStyle w:val="7878"/>
        <w:ind w:left="0" w:firstLine="426"/>
        <w:rPr>
          <w:rFonts w:ascii="Times New Roman" w:hAnsi="Times New Roman"/>
          <w:i w:val="0"/>
          <w:color w:val="auto"/>
          <w:sz w:val="24"/>
          <w:szCs w:val="24"/>
        </w:rPr>
      </w:pPr>
      <w:r w:rsidRPr="000D593D">
        <w:rPr>
          <w:rFonts w:ascii="Times New Roman" w:hAnsi="Times New Roman"/>
          <w:i w:val="0"/>
          <w:color w:val="auto"/>
          <w:sz w:val="24"/>
          <w:szCs w:val="24"/>
        </w:rPr>
        <w:t>Третата фаза от анализа на въздействията включва задълбочен качествен и количествен анализ на най-значимите въздействия. Тя надгражда резултатите от структурния качествен анализ от предходната стъпка, като нейната цел е задълбочаване на анализа за извеждането на количествени прогнози за очакваните ползи и разходи. Те могат да са под няколко форми:</w:t>
      </w:r>
    </w:p>
    <w:p w14:paraId="3ADC424E" w14:textId="6916530D" w:rsidR="007F41DC" w:rsidRPr="000D593D" w:rsidRDefault="007F41DC" w:rsidP="002F40BA">
      <w:pPr>
        <w:pStyle w:val="7878"/>
        <w:ind w:left="0" w:firstLine="426"/>
        <w:rPr>
          <w:rFonts w:ascii="Times New Roman" w:hAnsi="Times New Roman"/>
          <w:i w:val="0"/>
          <w:color w:val="auto"/>
          <w:sz w:val="24"/>
          <w:szCs w:val="24"/>
        </w:rPr>
      </w:pPr>
      <w:r w:rsidRPr="000D593D">
        <w:rPr>
          <w:rFonts w:ascii="Times New Roman" w:hAnsi="Times New Roman"/>
          <w:i w:val="0"/>
          <w:color w:val="auto"/>
          <w:sz w:val="24"/>
          <w:szCs w:val="24"/>
        </w:rPr>
        <w:t>1. задълбочен анализ на очакваните въздействия с течение на времето, който изисква проучване на практики или изграждане на конкретни сценарии</w:t>
      </w:r>
      <w:r w:rsidR="00B066FA">
        <w:rPr>
          <w:rFonts w:ascii="Times New Roman" w:hAnsi="Times New Roman"/>
          <w:i w:val="0"/>
          <w:color w:val="auto"/>
          <w:sz w:val="24"/>
          <w:szCs w:val="24"/>
        </w:rPr>
        <w:t>;</w:t>
      </w:r>
    </w:p>
    <w:p w14:paraId="2EE87E1B" w14:textId="77777777" w:rsidR="007F41DC" w:rsidRPr="000D593D" w:rsidRDefault="007F41DC" w:rsidP="002F40BA">
      <w:pPr>
        <w:pStyle w:val="7878"/>
        <w:ind w:left="0" w:firstLine="426"/>
        <w:rPr>
          <w:rFonts w:ascii="Times New Roman" w:hAnsi="Times New Roman"/>
          <w:i w:val="0"/>
          <w:color w:val="auto"/>
          <w:sz w:val="24"/>
          <w:szCs w:val="24"/>
        </w:rPr>
      </w:pPr>
      <w:r w:rsidRPr="000D593D">
        <w:rPr>
          <w:rFonts w:ascii="Times New Roman" w:hAnsi="Times New Roman"/>
          <w:i w:val="0"/>
          <w:color w:val="auto"/>
          <w:sz w:val="24"/>
          <w:szCs w:val="24"/>
        </w:rPr>
        <w:t>2. количествена прогноза, при която въздействията се оценяват чрез използването на количествени методи. Чрез тях следва да се остойностят въздействията на отделните варианти и да се прогнозират разходите и ползите в парични стойности, когато това е осъществимо. Ако не е осъществимо, следва да се обяснят причините за това.</w:t>
      </w:r>
    </w:p>
    <w:p w14:paraId="283AAE7F" w14:textId="77777777" w:rsidR="007F41DC" w:rsidRPr="000D593D" w:rsidRDefault="007F41DC" w:rsidP="002F40BA">
      <w:pPr>
        <w:pStyle w:val="7878"/>
        <w:ind w:left="0" w:firstLine="426"/>
        <w:rPr>
          <w:rFonts w:ascii="Times New Roman" w:hAnsi="Times New Roman"/>
          <w:i w:val="0"/>
          <w:color w:val="auto"/>
          <w:sz w:val="24"/>
          <w:szCs w:val="24"/>
        </w:rPr>
      </w:pPr>
      <w:r w:rsidRPr="000D593D">
        <w:rPr>
          <w:rFonts w:ascii="Times New Roman" w:hAnsi="Times New Roman"/>
          <w:i w:val="0"/>
          <w:color w:val="auto"/>
          <w:sz w:val="24"/>
          <w:szCs w:val="24"/>
        </w:rPr>
        <w:t>Задълбоченият качествен и количествен анализ на най-значимите въздействия и на специфичните им аспекти се извършва чрез определени методи за анализ на въздействията.</w:t>
      </w:r>
    </w:p>
    <w:p w14:paraId="6E450C0F" w14:textId="77777777" w:rsidR="007F41DC" w:rsidRPr="000D593D" w:rsidRDefault="007F41DC" w:rsidP="002F40BA">
      <w:pPr>
        <w:pStyle w:val="7878"/>
        <w:ind w:left="0" w:firstLine="426"/>
        <w:rPr>
          <w:rFonts w:ascii="Times New Roman" w:hAnsi="Times New Roman"/>
          <w:i w:val="0"/>
          <w:color w:val="auto"/>
          <w:sz w:val="24"/>
          <w:szCs w:val="24"/>
        </w:rPr>
      </w:pPr>
      <w:r w:rsidRPr="000D593D">
        <w:rPr>
          <w:rFonts w:ascii="Times New Roman" w:hAnsi="Times New Roman"/>
          <w:i w:val="0"/>
          <w:color w:val="auto"/>
          <w:sz w:val="24"/>
          <w:szCs w:val="24"/>
        </w:rPr>
        <w:t xml:space="preserve">Всички предложени варианти за действие трябва да бъдат оценявани през призмата на съответствието с общата цел за по-добро регулиране и да бъдат оценени от </w:t>
      </w:r>
      <w:r w:rsidRPr="000D593D">
        <w:rPr>
          <w:rFonts w:ascii="Times New Roman" w:hAnsi="Times New Roman"/>
          <w:b/>
          <w:i w:val="0"/>
          <w:color w:val="auto"/>
          <w:sz w:val="24"/>
          <w:szCs w:val="24"/>
        </w:rPr>
        <w:t>гледна точка на необходимостта от по-ясно и разбираемо национално законодателство</w:t>
      </w:r>
      <w:r w:rsidRPr="000D593D">
        <w:rPr>
          <w:rFonts w:ascii="Times New Roman" w:hAnsi="Times New Roman"/>
          <w:i w:val="0"/>
          <w:color w:val="auto"/>
          <w:sz w:val="24"/>
          <w:szCs w:val="24"/>
        </w:rPr>
        <w:t>. Необходимо е да се прави оценка на аспектите на спазването и прилагането на законодателството от гражданите и бизнеса. Целта е определяне на потенциалните пречки за спазване от страна на лицата, чието поведение трябва да се промени, както и всякакви стимули, които биха насърчили по-високо ниво на спазване.</w:t>
      </w:r>
    </w:p>
    <w:p w14:paraId="2B5F908E" w14:textId="4515AD2E" w:rsidR="004F23FD" w:rsidRDefault="007F41DC" w:rsidP="006A4372">
      <w:pPr>
        <w:pStyle w:val="7878"/>
        <w:ind w:left="0" w:firstLine="426"/>
        <w:rPr>
          <w:rFonts w:ascii="Times New Roman" w:hAnsi="Times New Roman"/>
          <w:i w:val="0"/>
          <w:color w:val="auto"/>
          <w:sz w:val="24"/>
          <w:szCs w:val="24"/>
        </w:rPr>
      </w:pPr>
      <w:r w:rsidRPr="000D593D">
        <w:rPr>
          <w:rFonts w:ascii="Times New Roman" w:hAnsi="Times New Roman"/>
          <w:i w:val="0"/>
          <w:color w:val="auto"/>
          <w:sz w:val="24"/>
          <w:szCs w:val="24"/>
        </w:rPr>
        <w:lastRenderedPageBreak/>
        <w:t xml:space="preserve">Количествена оценка се извършва на </w:t>
      </w:r>
      <w:r w:rsidRPr="000D593D">
        <w:rPr>
          <w:rFonts w:ascii="Times New Roman" w:hAnsi="Times New Roman"/>
          <w:b/>
          <w:i w:val="0"/>
          <w:color w:val="auto"/>
          <w:sz w:val="24"/>
          <w:szCs w:val="24"/>
        </w:rPr>
        <w:t>всяко значително въздействие на всеки вариант за действие при решаването на всек</w:t>
      </w:r>
      <w:r w:rsidR="00C45254" w:rsidRPr="000D593D">
        <w:rPr>
          <w:rFonts w:ascii="Times New Roman" w:hAnsi="Times New Roman"/>
          <w:b/>
          <w:i w:val="0"/>
          <w:color w:val="auto"/>
          <w:sz w:val="24"/>
          <w:szCs w:val="24"/>
        </w:rPr>
        <w:t>и проблем</w:t>
      </w:r>
      <w:r w:rsidR="000D593D" w:rsidRPr="009D603D">
        <w:rPr>
          <w:color w:val="auto"/>
        </w:rPr>
        <w:t>.</w:t>
      </w:r>
      <w:r w:rsidR="001B3BB5" w:rsidRPr="009D603D">
        <w:rPr>
          <w:color w:val="auto"/>
        </w:rPr>
        <w:t xml:space="preserve"> </w:t>
      </w:r>
      <w:r w:rsidR="002F40BA" w:rsidRPr="009D603D">
        <w:rPr>
          <w:rFonts w:ascii="Times New Roman" w:hAnsi="Times New Roman"/>
          <w:i w:val="0"/>
          <w:color w:val="auto"/>
          <w:sz w:val="24"/>
          <w:szCs w:val="24"/>
        </w:rPr>
        <w:t>На т</w:t>
      </w:r>
      <w:r w:rsidR="001B3BB5" w:rsidRPr="009D603D">
        <w:rPr>
          <w:rFonts w:ascii="Times New Roman" w:hAnsi="Times New Roman"/>
          <w:i w:val="0"/>
          <w:color w:val="auto"/>
          <w:sz w:val="24"/>
          <w:szCs w:val="24"/>
        </w:rPr>
        <w:t>ози етап от разработване на настоящата оценка</w:t>
      </w:r>
      <w:r w:rsidR="002F40BA" w:rsidRPr="009D603D">
        <w:rPr>
          <w:rFonts w:ascii="Times New Roman" w:hAnsi="Times New Roman"/>
          <w:i w:val="0"/>
          <w:color w:val="auto"/>
          <w:sz w:val="24"/>
          <w:szCs w:val="24"/>
        </w:rPr>
        <w:t xml:space="preserve"> липсват достатъчно данни за остойностяване</w:t>
      </w:r>
      <w:r w:rsidR="00E42ECD" w:rsidRPr="009D603D">
        <w:rPr>
          <w:rFonts w:ascii="Times New Roman" w:hAnsi="Times New Roman"/>
          <w:i w:val="0"/>
          <w:color w:val="auto"/>
          <w:sz w:val="24"/>
          <w:szCs w:val="24"/>
        </w:rPr>
        <w:t xml:space="preserve"> </w:t>
      </w:r>
      <w:r w:rsidR="002F40BA" w:rsidRPr="009D603D">
        <w:rPr>
          <w:rFonts w:ascii="Times New Roman" w:hAnsi="Times New Roman"/>
          <w:i w:val="0"/>
          <w:color w:val="auto"/>
          <w:sz w:val="24"/>
          <w:szCs w:val="24"/>
        </w:rPr>
        <w:t>на необходимостта от създаване на трайна правна уредба на обществените отношения, свързани със защитата на лицата, подаващи сигнали или публично оповестяващи информация за нарушения. По тази причина количествения анализ на разгледаните икономически, социални и екологични въздействия на анал</w:t>
      </w:r>
      <w:r w:rsidR="001B3BB5" w:rsidRPr="009D603D">
        <w:rPr>
          <w:rFonts w:ascii="Times New Roman" w:hAnsi="Times New Roman"/>
          <w:i w:val="0"/>
          <w:color w:val="auto"/>
          <w:sz w:val="24"/>
          <w:szCs w:val="24"/>
        </w:rPr>
        <w:t xml:space="preserve">изираните варианти е неприложим. </w:t>
      </w:r>
    </w:p>
    <w:p w14:paraId="6BA1A2F0" w14:textId="5493F760" w:rsidR="00E639A6" w:rsidRPr="00E639A6" w:rsidRDefault="00E639A6" w:rsidP="00E639A6">
      <w:pPr>
        <w:ind w:firstLine="360"/>
        <w:jc w:val="both"/>
        <w:rPr>
          <w:rFonts w:ascii="Times New Roman" w:hAnsi="Times New Roman" w:cs="Times New Roman"/>
          <w:sz w:val="24"/>
          <w:szCs w:val="24"/>
        </w:rPr>
      </w:pPr>
      <w:r w:rsidRPr="00D91890">
        <w:rPr>
          <w:rFonts w:ascii="Times New Roman" w:hAnsi="Times New Roman" w:cs="Times New Roman"/>
          <w:sz w:val="24"/>
          <w:szCs w:val="24"/>
        </w:rPr>
        <w:t xml:space="preserve">В хода на обществените консултации и обсъждане на предложения законопроект ще бъде направена допълнителна преценка на възможностите за остойностяване на необходимостта от </w:t>
      </w:r>
      <w:r w:rsidRPr="00D91890">
        <w:rPr>
          <w:rFonts w:ascii="Times New Roman" w:hAnsi="Times New Roman"/>
          <w:sz w:val="24"/>
          <w:szCs w:val="24"/>
        </w:rPr>
        <w:t>създаване на трайна правна уредба на обществените отношения, свързани със защитата на лицата, подаващи сигнали или публично оповестяващи информация за нарушения</w:t>
      </w:r>
      <w:r w:rsidRPr="00D91890">
        <w:rPr>
          <w:rFonts w:ascii="Times New Roman" w:hAnsi="Times New Roman" w:cs="Times New Roman"/>
          <w:sz w:val="24"/>
          <w:szCs w:val="24"/>
        </w:rPr>
        <w:t>, въз основа на получената допълнителна информация от заинтересованите страни и от органите, с ангажименти в процеса.</w:t>
      </w:r>
    </w:p>
    <w:p w14:paraId="2D32FC65" w14:textId="0826AAE1" w:rsidR="006A4372" w:rsidRPr="009D603D" w:rsidRDefault="001B3BB5" w:rsidP="009D603D">
      <w:pPr>
        <w:spacing w:after="0" w:line="240" w:lineRule="auto"/>
        <w:ind w:firstLine="580"/>
        <w:jc w:val="both"/>
        <w:rPr>
          <w:rFonts w:ascii="Calibri" w:eastAsia="Calibri" w:hAnsi="Calibri" w:cs="Calibri"/>
        </w:rPr>
      </w:pPr>
      <w:r w:rsidRPr="009D603D">
        <w:rPr>
          <w:rFonts w:ascii="Times New Roman" w:hAnsi="Times New Roman"/>
          <w:sz w:val="24"/>
          <w:szCs w:val="24"/>
        </w:rPr>
        <w:t>Н</w:t>
      </w:r>
      <w:r w:rsidR="002F40BA" w:rsidRPr="009D603D">
        <w:rPr>
          <w:rFonts w:ascii="Times New Roman" w:hAnsi="Times New Roman" w:cs="Times New Roman"/>
          <w:sz w:val="24"/>
          <w:szCs w:val="24"/>
        </w:rPr>
        <w:t>ай-подх</w:t>
      </w:r>
      <w:r w:rsidR="00E46AB9" w:rsidRPr="009D603D">
        <w:rPr>
          <w:rFonts w:ascii="Times New Roman" w:hAnsi="Times New Roman" w:cs="Times New Roman"/>
          <w:sz w:val="24"/>
          <w:szCs w:val="24"/>
        </w:rPr>
        <w:t>одящият подход</w:t>
      </w:r>
      <w:r w:rsidR="002F40BA" w:rsidRPr="009D603D">
        <w:rPr>
          <w:rFonts w:ascii="Times New Roman" w:hAnsi="Times New Roman" w:cs="Times New Roman"/>
          <w:sz w:val="24"/>
          <w:szCs w:val="24"/>
        </w:rPr>
        <w:t xml:space="preserve"> за сравнение, анализ и оценка </w:t>
      </w:r>
      <w:r w:rsidR="0071500A" w:rsidRPr="009D603D">
        <w:rPr>
          <w:rFonts w:ascii="Times New Roman" w:hAnsi="Times New Roman" w:cs="Times New Roman"/>
          <w:sz w:val="24"/>
          <w:szCs w:val="24"/>
        </w:rPr>
        <w:t xml:space="preserve">на въздействията от </w:t>
      </w:r>
      <w:r w:rsidR="002F40BA" w:rsidRPr="009D603D">
        <w:rPr>
          <w:rFonts w:ascii="Times New Roman" w:hAnsi="Times New Roman" w:cs="Times New Roman"/>
          <w:sz w:val="24"/>
          <w:szCs w:val="24"/>
        </w:rPr>
        <w:t xml:space="preserve">вариантите е </w:t>
      </w:r>
      <w:r w:rsidR="00E46AB9" w:rsidRPr="009D603D">
        <w:rPr>
          <w:rFonts w:ascii="Times New Roman" w:hAnsi="Times New Roman" w:cs="Times New Roman"/>
          <w:sz w:val="24"/>
          <w:szCs w:val="24"/>
        </w:rPr>
        <w:t>подходът, приложен в т.</w:t>
      </w:r>
      <w:r w:rsidR="009D603D" w:rsidRPr="009D603D">
        <w:rPr>
          <w:rFonts w:ascii="Times New Roman" w:hAnsi="Times New Roman" w:cs="Times New Roman"/>
          <w:sz w:val="24"/>
          <w:szCs w:val="24"/>
        </w:rPr>
        <w:t xml:space="preserve"> </w:t>
      </w:r>
      <w:r w:rsidR="00E46AB9" w:rsidRPr="009D603D">
        <w:rPr>
          <w:rFonts w:ascii="Times New Roman" w:hAnsi="Times New Roman" w:cs="Times New Roman"/>
          <w:sz w:val="24"/>
          <w:szCs w:val="24"/>
        </w:rPr>
        <w:t>5.2. от настоящата оценка</w:t>
      </w:r>
      <w:r w:rsidR="00E46AB9" w:rsidRPr="004F23FD">
        <w:rPr>
          <w:rFonts w:ascii="Times New Roman" w:hAnsi="Times New Roman" w:cs="Times New Roman"/>
          <w:sz w:val="24"/>
          <w:szCs w:val="24"/>
        </w:rPr>
        <w:t xml:space="preserve">, </w:t>
      </w:r>
      <w:r w:rsidR="00E46AB9" w:rsidRPr="009D603D">
        <w:rPr>
          <w:rFonts w:ascii="Times New Roman" w:hAnsi="Times New Roman" w:cs="Times New Roman"/>
          <w:sz w:val="24"/>
          <w:szCs w:val="24"/>
        </w:rPr>
        <w:t xml:space="preserve">където </w:t>
      </w:r>
      <w:r w:rsidRPr="009D603D">
        <w:rPr>
          <w:rFonts w:ascii="Times New Roman" w:eastAsia="Calibri" w:hAnsi="Times New Roman"/>
          <w:sz w:val="24"/>
          <w:szCs w:val="24"/>
        </w:rPr>
        <w:t>н</w:t>
      </w:r>
      <w:r w:rsidRPr="009D603D">
        <w:rPr>
          <w:rFonts w:ascii="Times New Roman" w:eastAsia="Calibri" w:hAnsi="Times New Roman" w:cs="Times New Roman"/>
          <w:sz w:val="24"/>
          <w:szCs w:val="24"/>
        </w:rPr>
        <w:t>а база идентифицираните въздействия, разгледани в тяхната съвкупност</w:t>
      </w:r>
      <w:r w:rsidRPr="009D603D">
        <w:rPr>
          <w:rFonts w:ascii="Times New Roman" w:eastAsia="Calibri" w:hAnsi="Times New Roman"/>
          <w:sz w:val="24"/>
          <w:szCs w:val="24"/>
        </w:rPr>
        <w:t xml:space="preserve"> (Таблица 11, Таблица 12, Таблица 13)</w:t>
      </w:r>
      <w:r w:rsidRPr="009D603D">
        <w:rPr>
          <w:rFonts w:ascii="Times New Roman" w:eastAsia="Calibri" w:hAnsi="Times New Roman" w:cs="Times New Roman"/>
          <w:sz w:val="24"/>
          <w:szCs w:val="24"/>
        </w:rPr>
        <w:t>, за всеки от вариантите</w:t>
      </w:r>
      <w:r w:rsidRPr="009D603D">
        <w:rPr>
          <w:rFonts w:ascii="Times New Roman" w:eastAsia="Calibri" w:hAnsi="Times New Roman"/>
          <w:sz w:val="24"/>
          <w:szCs w:val="24"/>
        </w:rPr>
        <w:t xml:space="preserve"> са определени общи критерии за анализ, оценка и сравняване </w:t>
      </w:r>
      <w:r w:rsidR="0071500A" w:rsidRPr="009D603D">
        <w:rPr>
          <w:rFonts w:ascii="Times New Roman" w:eastAsia="Calibri" w:hAnsi="Times New Roman"/>
          <w:sz w:val="24"/>
          <w:szCs w:val="24"/>
        </w:rPr>
        <w:t xml:space="preserve">на въздействията </w:t>
      </w:r>
      <w:r w:rsidR="006A4372" w:rsidRPr="009D603D">
        <w:rPr>
          <w:rFonts w:ascii="Times New Roman" w:eastAsia="Calibri" w:hAnsi="Times New Roman"/>
          <w:sz w:val="24"/>
          <w:szCs w:val="24"/>
        </w:rPr>
        <w:t>(Таблица 14, Таблица 15, Таблица 16)</w:t>
      </w:r>
      <w:r w:rsidRPr="009D603D">
        <w:rPr>
          <w:rFonts w:ascii="Times New Roman" w:eastAsia="Calibri" w:hAnsi="Times New Roman"/>
          <w:sz w:val="24"/>
          <w:szCs w:val="24"/>
        </w:rPr>
        <w:t>. К</w:t>
      </w:r>
      <w:r w:rsidR="006A4372" w:rsidRPr="009D603D">
        <w:rPr>
          <w:rFonts w:ascii="Times New Roman" w:eastAsia="Calibri" w:hAnsi="Times New Roman"/>
          <w:sz w:val="24"/>
          <w:szCs w:val="24"/>
        </w:rPr>
        <w:t xml:space="preserve">ритериите са ефективност, ефикасност и съгласуваност, а степените за изпълнение са висока, ниска и средна. </w:t>
      </w:r>
      <w:r w:rsidR="006A4372" w:rsidRPr="009D603D">
        <w:rPr>
          <w:rFonts w:ascii="Times New Roman" w:hAnsi="Times New Roman" w:cs="Times New Roman"/>
          <w:sz w:val="24"/>
          <w:szCs w:val="24"/>
        </w:rPr>
        <w:t xml:space="preserve">В съответствие с възприетия подход по отношение на качественото оценяване и сравняване на въздействията от вариантите, приложен в т.5.2., за целите на настоящата оценка определените критерии за оценяване и сравняване на </w:t>
      </w:r>
      <w:r w:rsidR="0071500A" w:rsidRPr="009D603D">
        <w:rPr>
          <w:rFonts w:ascii="Times New Roman" w:hAnsi="Times New Roman" w:cs="Times New Roman"/>
          <w:sz w:val="24"/>
          <w:szCs w:val="24"/>
        </w:rPr>
        <w:t xml:space="preserve">въздействията от </w:t>
      </w:r>
      <w:r w:rsidR="006A4372" w:rsidRPr="009D603D">
        <w:rPr>
          <w:rFonts w:ascii="Times New Roman" w:hAnsi="Times New Roman" w:cs="Times New Roman"/>
          <w:sz w:val="24"/>
          <w:szCs w:val="24"/>
        </w:rPr>
        <w:t>вариантите</w:t>
      </w:r>
      <w:r w:rsidR="0071500A" w:rsidRPr="009D603D">
        <w:rPr>
          <w:rFonts w:ascii="Times New Roman" w:hAnsi="Times New Roman" w:cs="Times New Roman"/>
          <w:sz w:val="24"/>
          <w:szCs w:val="24"/>
        </w:rPr>
        <w:t>, разгледани в тяхната съвкупност,</w:t>
      </w:r>
      <w:r w:rsidR="006A4372" w:rsidRPr="009D603D">
        <w:rPr>
          <w:rFonts w:ascii="Times New Roman" w:hAnsi="Times New Roman" w:cs="Times New Roman"/>
          <w:sz w:val="24"/>
          <w:szCs w:val="24"/>
        </w:rPr>
        <w:t xml:space="preserve"> </w:t>
      </w:r>
      <w:r w:rsidR="006A4372" w:rsidRPr="009D603D">
        <w:rPr>
          <w:rFonts w:ascii="Times New Roman" w:hAnsi="Times New Roman"/>
          <w:sz w:val="24"/>
          <w:szCs w:val="24"/>
        </w:rPr>
        <w:t xml:space="preserve">са </w:t>
      </w:r>
      <w:r w:rsidR="006A4372" w:rsidRPr="009D603D">
        <w:rPr>
          <w:rFonts w:ascii="Times New Roman" w:hAnsi="Times New Roman" w:cs="Times New Roman"/>
          <w:sz w:val="24"/>
          <w:szCs w:val="24"/>
        </w:rPr>
        <w:t xml:space="preserve">използвани и като основни критерии за оценка на </w:t>
      </w:r>
      <w:r w:rsidR="004F23FD" w:rsidRPr="009D603D">
        <w:rPr>
          <w:rFonts w:ascii="Times New Roman" w:hAnsi="Times New Roman"/>
          <w:sz w:val="24"/>
          <w:szCs w:val="24"/>
        </w:rPr>
        <w:t xml:space="preserve">приложимостта на </w:t>
      </w:r>
      <w:r w:rsidR="006A4372" w:rsidRPr="009D603D">
        <w:rPr>
          <w:rFonts w:ascii="Times New Roman" w:hAnsi="Times New Roman" w:cs="Times New Roman"/>
          <w:sz w:val="24"/>
          <w:szCs w:val="24"/>
        </w:rPr>
        <w:t>вариантите спрямо проблема в т.1</w:t>
      </w:r>
      <w:r w:rsidR="0071500A" w:rsidRPr="009D603D">
        <w:rPr>
          <w:rFonts w:ascii="Times New Roman" w:hAnsi="Times New Roman"/>
          <w:sz w:val="24"/>
          <w:szCs w:val="24"/>
        </w:rPr>
        <w:t>.</w:t>
      </w:r>
      <w:r w:rsidR="004426D6" w:rsidRPr="004426D6">
        <w:rPr>
          <w:rFonts w:ascii="Times New Roman" w:eastAsia="Calibri" w:hAnsi="Times New Roman"/>
          <w:sz w:val="24"/>
          <w:szCs w:val="24"/>
        </w:rPr>
        <w:t xml:space="preserve"> </w:t>
      </w:r>
      <w:r w:rsidR="004426D6" w:rsidRPr="009D603D">
        <w:rPr>
          <w:rFonts w:ascii="Times New Roman" w:eastAsia="Calibri" w:hAnsi="Times New Roman"/>
          <w:sz w:val="24"/>
          <w:szCs w:val="24"/>
        </w:rPr>
        <w:t xml:space="preserve">(Таблица 14, Таблица 15, Таблица 16). </w:t>
      </w:r>
      <w:r w:rsidR="0071500A" w:rsidRPr="009D603D">
        <w:rPr>
          <w:rFonts w:ascii="Times New Roman" w:eastAsia="Calibri" w:hAnsi="Times New Roman" w:cs="Times New Roman"/>
          <w:sz w:val="24"/>
          <w:szCs w:val="24"/>
        </w:rPr>
        <w:t>У</w:t>
      </w:r>
      <w:r w:rsidR="004F23FD" w:rsidRPr="009D603D">
        <w:rPr>
          <w:rFonts w:ascii="Times New Roman" w:eastAsia="Calibri" w:hAnsi="Times New Roman" w:cs="Times New Roman"/>
          <w:sz w:val="24"/>
          <w:szCs w:val="24"/>
        </w:rPr>
        <w:t>становява</w:t>
      </w:r>
      <w:r w:rsidR="0071500A" w:rsidRPr="009D603D">
        <w:rPr>
          <w:rFonts w:ascii="Times New Roman" w:eastAsia="Calibri" w:hAnsi="Times New Roman" w:cs="Times New Roman"/>
          <w:sz w:val="24"/>
          <w:szCs w:val="24"/>
        </w:rPr>
        <w:t xml:space="preserve"> се</w:t>
      </w:r>
      <w:r w:rsidR="004F23FD" w:rsidRPr="009D603D">
        <w:rPr>
          <w:rFonts w:ascii="Times New Roman" w:eastAsia="Calibri" w:hAnsi="Times New Roman" w:cs="Times New Roman"/>
          <w:sz w:val="24"/>
          <w:szCs w:val="24"/>
        </w:rPr>
        <w:t xml:space="preserve">, че вариантът, който в по-голяма степен изпълнява критериите за ефективност, ефикасност и съгласуваност и е напълно приложим за решаване на проблема е Вариант </w:t>
      </w:r>
      <w:r w:rsidR="009D603D" w:rsidRPr="009D603D">
        <w:rPr>
          <w:rFonts w:ascii="Times New Roman" w:eastAsia="Calibri" w:hAnsi="Times New Roman" w:cs="Times New Roman"/>
          <w:sz w:val="24"/>
          <w:szCs w:val="24"/>
        </w:rPr>
        <w:t xml:space="preserve">1 </w:t>
      </w:r>
      <w:r w:rsidR="001D06CF" w:rsidRPr="001D06CF">
        <w:rPr>
          <w:rFonts w:ascii="Times New Roman" w:eastAsia="Calibri" w:hAnsi="Times New Roman" w:cs="Times New Roman"/>
          <w:sz w:val="24"/>
          <w:szCs w:val="24"/>
        </w:rPr>
        <w:t>„Приемане на Закон за защита на лицата, които подават сигнали или публично опов</w:t>
      </w:r>
      <w:r w:rsidR="00DA0E35">
        <w:rPr>
          <w:rFonts w:ascii="Times New Roman" w:eastAsia="Calibri" w:hAnsi="Times New Roman" w:cs="Times New Roman"/>
          <w:sz w:val="24"/>
          <w:szCs w:val="24"/>
        </w:rPr>
        <w:t>естяват информация за нарушения</w:t>
      </w:r>
      <w:r w:rsidR="004F23FD" w:rsidRPr="009D603D">
        <w:rPr>
          <w:rFonts w:ascii="Times New Roman" w:eastAsia="Calibri" w:hAnsi="Times New Roman" w:cs="Times New Roman"/>
          <w:sz w:val="24"/>
          <w:szCs w:val="24"/>
        </w:rPr>
        <w:t>“.</w:t>
      </w:r>
    </w:p>
    <w:p w14:paraId="346E378C" w14:textId="4435C243" w:rsidR="002F40BA" w:rsidRPr="00201213" w:rsidRDefault="002F40BA" w:rsidP="002F40BA">
      <w:pPr>
        <w:pStyle w:val="7878"/>
        <w:ind w:left="0" w:firstLine="426"/>
        <w:rPr>
          <w:rFonts w:ascii="Times New Roman" w:hAnsi="Times New Roman"/>
          <w:i w:val="0"/>
          <w:color w:val="auto"/>
          <w:sz w:val="24"/>
          <w:szCs w:val="24"/>
        </w:rPr>
      </w:pPr>
    </w:p>
    <w:p w14:paraId="235D3463" w14:textId="2D2C9680" w:rsidR="00D62206" w:rsidRDefault="00D62206" w:rsidP="008D0E15">
      <w:pPr>
        <w:pStyle w:val="Heading2"/>
        <w:numPr>
          <w:ilvl w:val="1"/>
          <w:numId w:val="1"/>
        </w:numPr>
        <w:tabs>
          <w:tab w:val="left" w:pos="900"/>
        </w:tabs>
        <w:ind w:left="360" w:firstLine="0"/>
      </w:pPr>
      <w:bookmarkStart w:id="10" w:name="_Toc47606628"/>
      <w:r w:rsidRPr="000E7A3A">
        <w:t>Административна тежест</w:t>
      </w:r>
      <w:bookmarkEnd w:id="10"/>
    </w:p>
    <w:p w14:paraId="22968392" w14:textId="1A18E759" w:rsidR="00814518" w:rsidRDefault="00814518" w:rsidP="00814518"/>
    <w:p w14:paraId="482D7780" w14:textId="3DC9D2E5" w:rsidR="00814518" w:rsidRPr="00814518" w:rsidRDefault="00814518" w:rsidP="00814518">
      <w:pPr>
        <w:pStyle w:val="Default"/>
        <w:ind w:firstLine="360"/>
        <w:jc w:val="both"/>
      </w:pPr>
      <w:r w:rsidRPr="00814518">
        <w:t xml:space="preserve">Административните разходи (административна тежест) се определят като разходите, наложени на предприятията, гражданския сектор, публичните власти и гражданите за спазване на юридическо задължение да предоставят информация на публичните власти или на частни лица за тяхната дейност или производства. Задължението за предоставяне на информация се тълкува в широк смисъл и включва необходимите декларации, отчети, уведомления, регистрации, извършването на мониторинг и оценка. В някои случаи изисканата информация трябва да бъде прехвърлена към публични власти или частни лица, а в други е достатъчно да бъде налична при задължените лица и да бъде предоставена при проверка или при поискване. </w:t>
      </w:r>
    </w:p>
    <w:p w14:paraId="02AC7F73" w14:textId="77777777" w:rsidR="00814518" w:rsidRPr="00814518" w:rsidRDefault="00814518" w:rsidP="00814518">
      <w:pPr>
        <w:pStyle w:val="Default"/>
        <w:ind w:firstLine="360"/>
        <w:jc w:val="both"/>
      </w:pPr>
    </w:p>
    <w:p w14:paraId="134E5387" w14:textId="31C1D720" w:rsidR="00814518" w:rsidRPr="00814518" w:rsidRDefault="00814518" w:rsidP="00814518">
      <w:pPr>
        <w:pStyle w:val="Default"/>
        <w:ind w:firstLine="360"/>
        <w:jc w:val="both"/>
      </w:pPr>
      <w:r w:rsidRPr="00814518">
        <w:t>За да бъде изчислена административната тежест е необходимо да се набави информ</w:t>
      </w:r>
      <w:r>
        <w:t>ация за броя на задължените субекти</w:t>
      </w:r>
      <w:r w:rsidRPr="00814518">
        <w:t xml:space="preserve">, средна заплата на служителите, от които </w:t>
      </w:r>
      <w:r w:rsidRPr="00814518">
        <w:lastRenderedPageBreak/>
        <w:t xml:space="preserve">се очаква да се извърши съответното действие, както и за нормативно установената честота на извършване на действието на годишна база. </w:t>
      </w:r>
    </w:p>
    <w:p w14:paraId="4A9CCB15" w14:textId="77777777" w:rsidR="00814518" w:rsidRPr="00814518" w:rsidRDefault="00814518" w:rsidP="00814518">
      <w:pPr>
        <w:pStyle w:val="Default"/>
        <w:ind w:firstLine="360"/>
        <w:jc w:val="both"/>
      </w:pPr>
    </w:p>
    <w:p w14:paraId="38693019" w14:textId="5CFBE27C" w:rsidR="00814518" w:rsidRPr="00814518" w:rsidRDefault="00814518" w:rsidP="00814518">
      <w:pPr>
        <w:pStyle w:val="Default"/>
        <w:ind w:firstLine="360"/>
        <w:jc w:val="both"/>
        <w:rPr>
          <w:color w:val="auto"/>
        </w:rPr>
      </w:pPr>
      <w:r w:rsidRPr="00814518">
        <w:t xml:space="preserve">По отношение на вариантите за действие, разглеждани във връзка с оценяваната политика за приемане на </w:t>
      </w:r>
      <w:r>
        <w:rPr>
          <w:lang w:val="bg-BG"/>
        </w:rPr>
        <w:t>специален Закон за защита на лицата, подаващи сигнали или публично оповестявщи информация за нарушения</w:t>
      </w:r>
      <w:r w:rsidRPr="00814518">
        <w:t xml:space="preserve">, необходимата информация за </w:t>
      </w:r>
      <w:r>
        <w:rPr>
          <w:color w:val="auto"/>
        </w:rPr>
        <w:t>из</w:t>
      </w:r>
      <w:r w:rsidRPr="00814518">
        <w:rPr>
          <w:color w:val="auto"/>
        </w:rPr>
        <w:t>числяваната тежест към момента не е налична за заинтересованите</w:t>
      </w:r>
      <w:r>
        <w:rPr>
          <w:color w:val="auto"/>
        </w:rPr>
        <w:t xml:space="preserve"> страни, идентифицирани по-горе.</w:t>
      </w:r>
    </w:p>
    <w:p w14:paraId="12719D5F" w14:textId="77777777" w:rsidR="00814518" w:rsidRPr="00814518" w:rsidRDefault="00814518" w:rsidP="00814518">
      <w:pPr>
        <w:pStyle w:val="Default"/>
        <w:jc w:val="both"/>
        <w:rPr>
          <w:color w:val="auto"/>
        </w:rPr>
      </w:pPr>
    </w:p>
    <w:p w14:paraId="1FA96D78" w14:textId="4A2E622E" w:rsidR="00E06726" w:rsidRDefault="00814518" w:rsidP="004F23FD">
      <w:pPr>
        <w:ind w:firstLine="360"/>
        <w:jc w:val="both"/>
        <w:rPr>
          <w:rFonts w:ascii="Times New Roman" w:hAnsi="Times New Roman" w:cs="Times New Roman"/>
          <w:sz w:val="24"/>
          <w:szCs w:val="24"/>
        </w:rPr>
      </w:pPr>
      <w:r w:rsidRPr="00814518">
        <w:rPr>
          <w:rFonts w:ascii="Times New Roman" w:hAnsi="Times New Roman" w:cs="Times New Roman"/>
          <w:sz w:val="24"/>
          <w:szCs w:val="24"/>
        </w:rPr>
        <w:t xml:space="preserve">На тази основа се определя, че </w:t>
      </w:r>
      <w:r>
        <w:rPr>
          <w:rFonts w:ascii="Times New Roman" w:hAnsi="Times New Roman" w:cs="Times New Roman"/>
          <w:sz w:val="24"/>
          <w:szCs w:val="24"/>
        </w:rPr>
        <w:t xml:space="preserve">за </w:t>
      </w:r>
      <w:r w:rsidRPr="00814518">
        <w:rPr>
          <w:rFonts w:ascii="Times New Roman" w:hAnsi="Times New Roman" w:cs="Times New Roman"/>
          <w:sz w:val="24"/>
          <w:szCs w:val="24"/>
        </w:rPr>
        <w:t>реализиране на разглежданите</w:t>
      </w:r>
      <w:r w:rsidR="004F23FD">
        <w:rPr>
          <w:rFonts w:ascii="Times New Roman" w:hAnsi="Times New Roman" w:cs="Times New Roman"/>
          <w:sz w:val="24"/>
          <w:szCs w:val="24"/>
        </w:rPr>
        <w:t xml:space="preserve"> варианти в обхвата на тази оценка</w:t>
      </w:r>
      <w:r w:rsidRPr="00814518">
        <w:rPr>
          <w:rFonts w:ascii="Times New Roman" w:hAnsi="Times New Roman" w:cs="Times New Roman"/>
          <w:sz w:val="24"/>
          <w:szCs w:val="24"/>
        </w:rPr>
        <w:t xml:space="preserve"> не се идентифицират въздействия, водещи до увеличаване на административната тежест.</w:t>
      </w:r>
    </w:p>
    <w:p w14:paraId="707957A6" w14:textId="04F476D2" w:rsidR="004F23FD" w:rsidRPr="00814518" w:rsidRDefault="004F23FD" w:rsidP="004F23FD">
      <w:pPr>
        <w:ind w:firstLine="360"/>
        <w:jc w:val="both"/>
        <w:rPr>
          <w:rFonts w:ascii="Times New Roman" w:hAnsi="Times New Roman" w:cs="Times New Roman"/>
          <w:sz w:val="24"/>
          <w:szCs w:val="24"/>
        </w:rPr>
      </w:pPr>
      <w:r w:rsidRPr="00E42ECD">
        <w:rPr>
          <w:rFonts w:ascii="Times New Roman" w:hAnsi="Times New Roman" w:cs="Times New Roman"/>
          <w:sz w:val="24"/>
          <w:szCs w:val="24"/>
        </w:rPr>
        <w:t xml:space="preserve">В хода на обществените консултации </w:t>
      </w:r>
      <w:r w:rsidR="00EB4D95" w:rsidRPr="00E42ECD">
        <w:rPr>
          <w:rFonts w:ascii="Times New Roman" w:hAnsi="Times New Roman" w:cs="Times New Roman"/>
          <w:sz w:val="24"/>
          <w:szCs w:val="24"/>
        </w:rPr>
        <w:t xml:space="preserve">и обсъждане на предложения законопроект </w:t>
      </w:r>
      <w:r w:rsidRPr="00E42ECD">
        <w:rPr>
          <w:rFonts w:ascii="Times New Roman" w:hAnsi="Times New Roman" w:cs="Times New Roman"/>
          <w:sz w:val="24"/>
          <w:szCs w:val="24"/>
        </w:rPr>
        <w:t>ще</w:t>
      </w:r>
      <w:r w:rsidR="00E42ECD" w:rsidRPr="00E42ECD">
        <w:rPr>
          <w:rFonts w:ascii="Times New Roman" w:hAnsi="Times New Roman" w:cs="Times New Roman"/>
          <w:sz w:val="24"/>
          <w:szCs w:val="24"/>
        </w:rPr>
        <w:t xml:space="preserve"> бъде направена допълнителна пре</w:t>
      </w:r>
      <w:r w:rsidRPr="00E42ECD">
        <w:rPr>
          <w:rFonts w:ascii="Times New Roman" w:hAnsi="Times New Roman" w:cs="Times New Roman"/>
          <w:sz w:val="24"/>
          <w:szCs w:val="24"/>
        </w:rPr>
        <w:t>ценка на административната тежест въз основа на получе</w:t>
      </w:r>
      <w:r w:rsidR="00EB4D95" w:rsidRPr="00E42ECD">
        <w:rPr>
          <w:rFonts w:ascii="Times New Roman" w:hAnsi="Times New Roman" w:cs="Times New Roman"/>
          <w:sz w:val="24"/>
          <w:szCs w:val="24"/>
        </w:rPr>
        <w:t>ната допълнителна информация от заинтересованите страни и от органите, с ангажименти в процеса.</w:t>
      </w:r>
    </w:p>
    <w:p w14:paraId="3D8C8F35" w14:textId="77777777" w:rsidR="005F44C3" w:rsidRPr="000E7A3A" w:rsidRDefault="005F44C3" w:rsidP="008D0E15">
      <w:pPr>
        <w:pStyle w:val="Heading2"/>
        <w:numPr>
          <w:ilvl w:val="1"/>
          <w:numId w:val="1"/>
        </w:numPr>
        <w:tabs>
          <w:tab w:val="left" w:pos="900"/>
        </w:tabs>
        <w:ind w:left="360" w:firstLine="0"/>
      </w:pPr>
      <w:bookmarkStart w:id="11" w:name="_Toc47606629"/>
      <w:r w:rsidRPr="000E7A3A">
        <w:t>Оценка на въздействието върху малките и средните предприятия</w:t>
      </w:r>
      <w:r w:rsidR="00E02FA0">
        <w:t xml:space="preserve"> (МСП - тест)</w:t>
      </w:r>
      <w:bookmarkEnd w:id="11"/>
    </w:p>
    <w:p w14:paraId="545EC8BB" w14:textId="102ED5C2" w:rsidR="00075155" w:rsidRDefault="00075155" w:rsidP="00523F44">
      <w:pPr>
        <w:pStyle w:val="7878"/>
        <w:ind w:left="0" w:firstLine="426"/>
        <w:rPr>
          <w:rFonts w:ascii="Times New Roman" w:hAnsi="Times New Roman"/>
          <w:i w:val="0"/>
          <w:color w:val="auto"/>
          <w:sz w:val="24"/>
          <w:szCs w:val="24"/>
        </w:rPr>
      </w:pPr>
      <w:r w:rsidRPr="00523F44">
        <w:rPr>
          <w:rFonts w:ascii="Times New Roman" w:hAnsi="Times New Roman"/>
          <w:i w:val="0"/>
          <w:color w:val="auto"/>
          <w:sz w:val="24"/>
          <w:szCs w:val="24"/>
        </w:rPr>
        <w:t>Съгласно чл. 22, ал. 3 от Наредбата за обхвата и методологията за извършване на оценка на въздействието при всяка цялостна предварителна оценка на въздействието се извършва и оценка на въздействието върху малките и средните предприятия.</w:t>
      </w:r>
    </w:p>
    <w:p w14:paraId="53479E07" w14:textId="77777777" w:rsidR="008D0E15" w:rsidRPr="00523F44" w:rsidRDefault="008D0E15" w:rsidP="00523F44">
      <w:pPr>
        <w:pStyle w:val="7878"/>
        <w:ind w:left="0" w:firstLine="426"/>
        <w:rPr>
          <w:rFonts w:ascii="Times New Roman" w:hAnsi="Times New Roman"/>
          <w:i w:val="0"/>
          <w:color w:val="auto"/>
          <w:sz w:val="24"/>
          <w:szCs w:val="24"/>
        </w:rPr>
      </w:pPr>
      <w:r w:rsidRPr="00523F44">
        <w:rPr>
          <w:rFonts w:ascii="Times New Roman" w:hAnsi="Times New Roman"/>
          <w:i w:val="0"/>
          <w:color w:val="auto"/>
          <w:sz w:val="24"/>
          <w:szCs w:val="24"/>
        </w:rPr>
        <w:t xml:space="preserve">Оценката на въздействието върху малките и средните предприятия е известна като </w:t>
      </w:r>
      <w:r w:rsidR="00717937" w:rsidRPr="00523F44">
        <w:rPr>
          <w:rFonts w:ascii="Times New Roman" w:hAnsi="Times New Roman"/>
          <w:i w:val="0"/>
          <w:color w:val="auto"/>
          <w:sz w:val="24"/>
          <w:szCs w:val="24"/>
        </w:rPr>
        <w:t>„</w:t>
      </w:r>
      <w:r w:rsidRPr="00523F44">
        <w:rPr>
          <w:rFonts w:ascii="Times New Roman" w:hAnsi="Times New Roman"/>
          <w:i w:val="0"/>
          <w:color w:val="auto"/>
          <w:sz w:val="24"/>
          <w:szCs w:val="24"/>
        </w:rPr>
        <w:t>МСП – тест</w:t>
      </w:r>
      <w:r w:rsidR="00717937" w:rsidRPr="00523F44">
        <w:rPr>
          <w:rFonts w:ascii="Times New Roman" w:hAnsi="Times New Roman"/>
          <w:i w:val="0"/>
          <w:color w:val="auto"/>
          <w:sz w:val="24"/>
          <w:szCs w:val="24"/>
        </w:rPr>
        <w:t>“</w:t>
      </w:r>
      <w:r w:rsidRPr="00523F44">
        <w:rPr>
          <w:rFonts w:ascii="Times New Roman" w:hAnsi="Times New Roman"/>
          <w:i w:val="0"/>
          <w:color w:val="auto"/>
          <w:sz w:val="24"/>
          <w:szCs w:val="24"/>
        </w:rPr>
        <w:t>.</w:t>
      </w:r>
    </w:p>
    <w:p w14:paraId="7D864230" w14:textId="14E59E49" w:rsidR="00C505FB" w:rsidRPr="00523F44" w:rsidRDefault="00075155" w:rsidP="00523F44">
      <w:pPr>
        <w:pStyle w:val="7878"/>
        <w:ind w:left="0" w:firstLine="426"/>
        <w:rPr>
          <w:rFonts w:ascii="Times New Roman" w:hAnsi="Times New Roman"/>
          <w:i w:val="0"/>
          <w:color w:val="auto"/>
          <w:sz w:val="24"/>
          <w:szCs w:val="24"/>
        </w:rPr>
      </w:pPr>
      <w:r w:rsidRPr="00523F44">
        <w:rPr>
          <w:rFonts w:ascii="Times New Roman" w:hAnsi="Times New Roman"/>
          <w:i w:val="0"/>
          <w:color w:val="auto"/>
          <w:sz w:val="24"/>
          <w:szCs w:val="24"/>
        </w:rPr>
        <w:t xml:space="preserve"> </w:t>
      </w:r>
      <w:r w:rsidR="00C505FB" w:rsidRPr="00523F44">
        <w:rPr>
          <w:rFonts w:ascii="Times New Roman" w:hAnsi="Times New Roman"/>
          <w:i w:val="0"/>
          <w:color w:val="auto"/>
          <w:sz w:val="24"/>
          <w:szCs w:val="24"/>
        </w:rPr>
        <w:t xml:space="preserve">Оценката на въздействието върху МСП </w:t>
      </w:r>
      <w:r w:rsidR="00523F44" w:rsidRPr="00523F44">
        <w:rPr>
          <w:rFonts w:ascii="Times New Roman" w:hAnsi="Times New Roman"/>
          <w:i w:val="0"/>
          <w:color w:val="auto"/>
          <w:sz w:val="24"/>
          <w:szCs w:val="24"/>
        </w:rPr>
        <w:t xml:space="preserve">ще бъде извършена в процеса на обществените консултации и ще се </w:t>
      </w:r>
      <w:r w:rsidR="00C505FB" w:rsidRPr="00523F44">
        <w:rPr>
          <w:rFonts w:ascii="Times New Roman" w:hAnsi="Times New Roman"/>
          <w:i w:val="0"/>
          <w:color w:val="auto"/>
          <w:sz w:val="24"/>
          <w:szCs w:val="24"/>
        </w:rPr>
        <w:t>базира на:</w:t>
      </w:r>
    </w:p>
    <w:p w14:paraId="22A62EDD" w14:textId="77777777" w:rsidR="00C505FB" w:rsidRPr="00523F44" w:rsidRDefault="00C505FB" w:rsidP="00523F44">
      <w:pPr>
        <w:pStyle w:val="7878"/>
        <w:ind w:left="0" w:firstLine="426"/>
        <w:rPr>
          <w:rFonts w:ascii="Times New Roman" w:hAnsi="Times New Roman"/>
          <w:i w:val="0"/>
          <w:color w:val="auto"/>
          <w:sz w:val="24"/>
          <w:szCs w:val="24"/>
        </w:rPr>
      </w:pPr>
      <w:r w:rsidRPr="00523F44">
        <w:rPr>
          <w:rFonts w:ascii="Times New Roman" w:hAnsi="Times New Roman"/>
          <w:i w:val="0"/>
          <w:color w:val="auto"/>
          <w:sz w:val="24"/>
          <w:szCs w:val="24"/>
        </w:rPr>
        <w:t>1. резултатите от целенасочени консултации със заинтересованите малки и средни предприятия и/или с техни представителни организации;</w:t>
      </w:r>
    </w:p>
    <w:p w14:paraId="5C609ED6" w14:textId="77777777" w:rsidR="00C505FB" w:rsidRPr="00523F44" w:rsidRDefault="00C505FB" w:rsidP="00523F44">
      <w:pPr>
        <w:pStyle w:val="7878"/>
        <w:ind w:left="0" w:firstLine="426"/>
        <w:rPr>
          <w:rFonts w:ascii="Times New Roman" w:hAnsi="Times New Roman"/>
          <w:i w:val="0"/>
          <w:color w:val="auto"/>
          <w:sz w:val="24"/>
          <w:szCs w:val="24"/>
        </w:rPr>
      </w:pPr>
      <w:r w:rsidRPr="00523F44">
        <w:rPr>
          <w:rFonts w:ascii="Times New Roman" w:hAnsi="Times New Roman"/>
          <w:i w:val="0"/>
          <w:color w:val="auto"/>
          <w:sz w:val="24"/>
          <w:szCs w:val="24"/>
        </w:rPr>
        <w:t>2. броя и категорията на предприятията, които ще бъдат пряко или косвено засегнати от нормативния акт;</w:t>
      </w:r>
    </w:p>
    <w:p w14:paraId="01BA6DAF" w14:textId="77777777" w:rsidR="00C505FB" w:rsidRPr="00523F44" w:rsidRDefault="00C505FB" w:rsidP="00523F44">
      <w:pPr>
        <w:pStyle w:val="7878"/>
        <w:ind w:left="0" w:firstLine="426"/>
        <w:rPr>
          <w:rFonts w:ascii="Times New Roman" w:hAnsi="Times New Roman"/>
          <w:i w:val="0"/>
          <w:color w:val="auto"/>
          <w:sz w:val="24"/>
          <w:szCs w:val="24"/>
        </w:rPr>
      </w:pPr>
      <w:r w:rsidRPr="00523F44">
        <w:rPr>
          <w:rFonts w:ascii="Times New Roman" w:hAnsi="Times New Roman"/>
          <w:i w:val="0"/>
          <w:color w:val="auto"/>
          <w:sz w:val="24"/>
          <w:szCs w:val="24"/>
        </w:rPr>
        <w:t>3. описание на разходите и ползите от прилагането на нормативния акт за предприятията - по категории малки и средни предприятия, а където е подходящо - и по основно засегната икономическа дейност;</w:t>
      </w:r>
    </w:p>
    <w:p w14:paraId="680E824D" w14:textId="77777777" w:rsidR="00C505FB" w:rsidRPr="00523F44" w:rsidRDefault="00C505FB" w:rsidP="00523F44">
      <w:pPr>
        <w:pStyle w:val="7878"/>
        <w:ind w:left="0" w:firstLine="426"/>
        <w:rPr>
          <w:rFonts w:ascii="Times New Roman" w:hAnsi="Times New Roman"/>
          <w:i w:val="0"/>
          <w:color w:val="auto"/>
          <w:sz w:val="24"/>
          <w:szCs w:val="24"/>
        </w:rPr>
      </w:pPr>
      <w:r w:rsidRPr="00523F44">
        <w:rPr>
          <w:rFonts w:ascii="Times New Roman" w:hAnsi="Times New Roman"/>
          <w:i w:val="0"/>
          <w:color w:val="auto"/>
          <w:sz w:val="24"/>
          <w:szCs w:val="24"/>
        </w:rPr>
        <w:t>4. доказателства за необходимостта от включване на малки и средни предприятия в обхвата на нормативния акт;</w:t>
      </w:r>
    </w:p>
    <w:p w14:paraId="0FA9B8DE" w14:textId="0DF3E698" w:rsidR="005F44C3" w:rsidRPr="00523F44" w:rsidRDefault="00C505FB" w:rsidP="00523F44">
      <w:pPr>
        <w:pStyle w:val="7878"/>
        <w:ind w:left="0" w:firstLine="426"/>
        <w:rPr>
          <w:rFonts w:ascii="Times New Roman" w:hAnsi="Times New Roman"/>
          <w:i w:val="0"/>
          <w:color w:val="auto"/>
          <w:sz w:val="24"/>
          <w:szCs w:val="24"/>
        </w:rPr>
      </w:pPr>
      <w:r w:rsidRPr="00523F44">
        <w:rPr>
          <w:rFonts w:ascii="Times New Roman" w:hAnsi="Times New Roman"/>
          <w:i w:val="0"/>
          <w:color w:val="auto"/>
          <w:sz w:val="24"/>
          <w:szCs w:val="24"/>
        </w:rPr>
        <w:t xml:space="preserve">5. предложения за намаляване на негативните въздействия върху предприятията от всяка категория - като цялостното им изключване от обхвата на нормативния акт, временното им изключване от обхвата на нормативния акт, изключването само на някоя от категориите предприятия от обхвата на нормативния акт, намаление на такси и др. </w:t>
      </w:r>
    </w:p>
    <w:p w14:paraId="4E587C06" w14:textId="77777777" w:rsidR="00D62206" w:rsidRPr="000E7A3A" w:rsidRDefault="00D62206" w:rsidP="008D0E15">
      <w:pPr>
        <w:pStyle w:val="Heading2"/>
        <w:numPr>
          <w:ilvl w:val="1"/>
          <w:numId w:val="1"/>
        </w:numPr>
        <w:tabs>
          <w:tab w:val="left" w:pos="900"/>
        </w:tabs>
        <w:ind w:left="360" w:firstLine="0"/>
      </w:pPr>
      <w:bookmarkStart w:id="12" w:name="_Toc47606630"/>
      <w:r w:rsidRPr="000E7A3A">
        <w:lastRenderedPageBreak/>
        <w:t>Описание на разходите и ползите</w:t>
      </w:r>
      <w:r w:rsidR="00FB588D" w:rsidRPr="000E7A3A">
        <w:t xml:space="preserve"> върху заинтересованите страни</w:t>
      </w:r>
      <w:bookmarkEnd w:id="12"/>
    </w:p>
    <w:p w14:paraId="339ABF35" w14:textId="2E36E5AF" w:rsidR="0098164A" w:rsidRPr="00B505A0" w:rsidRDefault="0098164A" w:rsidP="00B505A0">
      <w:pPr>
        <w:pStyle w:val="7878"/>
        <w:spacing w:before="0"/>
        <w:ind w:left="0" w:firstLine="426"/>
        <w:rPr>
          <w:rFonts w:ascii="Times New Roman" w:hAnsi="Times New Roman"/>
          <w:i w:val="0"/>
          <w:color w:val="auto"/>
          <w:sz w:val="24"/>
          <w:szCs w:val="24"/>
        </w:rPr>
      </w:pPr>
      <w:r w:rsidRPr="00B505A0">
        <w:rPr>
          <w:rFonts w:ascii="Times New Roman" w:hAnsi="Times New Roman"/>
          <w:i w:val="0"/>
          <w:color w:val="auto"/>
          <w:sz w:val="24"/>
          <w:szCs w:val="24"/>
        </w:rPr>
        <w:t xml:space="preserve">Разходите и ползите са три основни групи: </w:t>
      </w:r>
    </w:p>
    <w:p w14:paraId="52A6239A" w14:textId="69C64E8F" w:rsidR="0098164A" w:rsidRPr="00B505A0" w:rsidRDefault="0098164A" w:rsidP="00B505A0">
      <w:pPr>
        <w:pStyle w:val="7878"/>
        <w:numPr>
          <w:ilvl w:val="0"/>
          <w:numId w:val="8"/>
        </w:numPr>
        <w:spacing w:before="0"/>
        <w:ind w:left="0" w:firstLine="426"/>
        <w:rPr>
          <w:rFonts w:ascii="Times New Roman" w:hAnsi="Times New Roman"/>
          <w:i w:val="0"/>
          <w:color w:val="auto"/>
          <w:sz w:val="24"/>
          <w:szCs w:val="24"/>
        </w:rPr>
      </w:pPr>
      <w:r w:rsidRPr="00B505A0">
        <w:rPr>
          <w:rFonts w:ascii="Times New Roman" w:hAnsi="Times New Roman"/>
          <w:i w:val="0"/>
          <w:color w:val="auto"/>
          <w:sz w:val="24"/>
          <w:szCs w:val="24"/>
        </w:rPr>
        <w:t>Разходи и ползи, които могат да бъдат остойностени (измерени в парични единици)</w:t>
      </w:r>
      <w:r w:rsidR="00F16EAF">
        <w:rPr>
          <w:rFonts w:ascii="Times New Roman" w:hAnsi="Times New Roman"/>
          <w:i w:val="0"/>
          <w:color w:val="auto"/>
          <w:sz w:val="24"/>
          <w:szCs w:val="24"/>
        </w:rPr>
        <w:t>;</w:t>
      </w:r>
    </w:p>
    <w:p w14:paraId="4AB0B27F" w14:textId="1BA96CCF" w:rsidR="0098164A" w:rsidRPr="00B505A0" w:rsidRDefault="0098164A" w:rsidP="00B505A0">
      <w:pPr>
        <w:pStyle w:val="7878"/>
        <w:numPr>
          <w:ilvl w:val="0"/>
          <w:numId w:val="8"/>
        </w:numPr>
        <w:spacing w:before="0"/>
        <w:ind w:left="0" w:firstLine="426"/>
        <w:rPr>
          <w:rFonts w:ascii="Times New Roman" w:hAnsi="Times New Roman"/>
          <w:i w:val="0"/>
          <w:color w:val="auto"/>
          <w:sz w:val="24"/>
          <w:szCs w:val="24"/>
        </w:rPr>
      </w:pPr>
      <w:r w:rsidRPr="00B505A0">
        <w:rPr>
          <w:rFonts w:ascii="Times New Roman" w:hAnsi="Times New Roman"/>
          <w:i w:val="0"/>
          <w:color w:val="auto"/>
          <w:sz w:val="24"/>
          <w:szCs w:val="24"/>
        </w:rPr>
        <w:t>Разходи и ползи, които могат да бъдат измерени в натурални (физически единици), но</w:t>
      </w:r>
      <w:r w:rsidR="00F16EAF">
        <w:rPr>
          <w:rFonts w:ascii="Times New Roman" w:hAnsi="Times New Roman"/>
          <w:i w:val="0"/>
          <w:color w:val="auto"/>
          <w:sz w:val="24"/>
          <w:szCs w:val="24"/>
        </w:rPr>
        <w:t xml:space="preserve"> не могат да бъдат остойностени;</w:t>
      </w:r>
    </w:p>
    <w:p w14:paraId="77BC8D06" w14:textId="5F93B6F8" w:rsidR="0098164A" w:rsidRPr="00B505A0" w:rsidRDefault="0098164A" w:rsidP="00B505A0">
      <w:pPr>
        <w:pStyle w:val="7878"/>
        <w:numPr>
          <w:ilvl w:val="0"/>
          <w:numId w:val="8"/>
        </w:numPr>
        <w:spacing w:before="0"/>
        <w:ind w:left="0" w:firstLine="426"/>
        <w:rPr>
          <w:rFonts w:ascii="Times New Roman" w:hAnsi="Times New Roman"/>
          <w:i w:val="0"/>
          <w:color w:val="auto"/>
          <w:sz w:val="24"/>
          <w:szCs w:val="24"/>
        </w:rPr>
      </w:pPr>
      <w:r w:rsidRPr="00B505A0">
        <w:rPr>
          <w:rFonts w:ascii="Times New Roman" w:hAnsi="Times New Roman"/>
          <w:i w:val="0"/>
          <w:color w:val="auto"/>
          <w:sz w:val="24"/>
          <w:szCs w:val="24"/>
        </w:rPr>
        <w:t>Разходи и ползи, които не могат да бъдат остойностени</w:t>
      </w:r>
      <w:r w:rsidR="00F16EAF">
        <w:rPr>
          <w:rFonts w:ascii="Times New Roman" w:hAnsi="Times New Roman"/>
          <w:i w:val="0"/>
          <w:color w:val="auto"/>
          <w:sz w:val="24"/>
          <w:szCs w:val="24"/>
        </w:rPr>
        <w:t xml:space="preserve"> и</w:t>
      </w:r>
      <w:r w:rsidRPr="00B505A0">
        <w:rPr>
          <w:rFonts w:ascii="Times New Roman" w:hAnsi="Times New Roman"/>
          <w:i w:val="0"/>
          <w:color w:val="auto"/>
          <w:sz w:val="24"/>
          <w:szCs w:val="24"/>
        </w:rPr>
        <w:t xml:space="preserve"> измерени в натурални (физически единици)</w:t>
      </w:r>
      <w:r w:rsidR="00F16EAF">
        <w:rPr>
          <w:rFonts w:ascii="Times New Roman" w:hAnsi="Times New Roman"/>
          <w:i w:val="0"/>
          <w:color w:val="auto"/>
          <w:sz w:val="24"/>
          <w:szCs w:val="24"/>
        </w:rPr>
        <w:t>;</w:t>
      </w:r>
    </w:p>
    <w:p w14:paraId="177B05AF" w14:textId="0BD7F16B" w:rsidR="0098164A" w:rsidRDefault="0098164A" w:rsidP="00B505A0">
      <w:pPr>
        <w:pStyle w:val="7878"/>
        <w:spacing w:before="0"/>
        <w:ind w:left="0" w:firstLine="426"/>
        <w:rPr>
          <w:rFonts w:ascii="Times New Roman" w:hAnsi="Times New Roman"/>
          <w:i w:val="0"/>
          <w:color w:val="auto"/>
          <w:sz w:val="24"/>
          <w:szCs w:val="24"/>
        </w:rPr>
      </w:pPr>
      <w:r w:rsidRPr="00B505A0">
        <w:rPr>
          <w:rFonts w:ascii="Times New Roman" w:hAnsi="Times New Roman"/>
          <w:i w:val="0"/>
          <w:color w:val="auto"/>
          <w:sz w:val="24"/>
          <w:szCs w:val="24"/>
        </w:rPr>
        <w:t>Когато е невъзможно да бъде представена количествената характеристика на регулаторните разходи и ползи, те се описват качествено.</w:t>
      </w:r>
    </w:p>
    <w:p w14:paraId="3145B3CF" w14:textId="436BBB86" w:rsidR="00A34A29" w:rsidRPr="00B505A0" w:rsidRDefault="00B505A0" w:rsidP="00B505A0">
      <w:pPr>
        <w:pStyle w:val="7878"/>
        <w:spacing w:before="0"/>
        <w:ind w:left="0" w:firstLine="426"/>
        <w:rPr>
          <w:rFonts w:ascii="Times New Roman" w:hAnsi="Times New Roman"/>
          <w:i w:val="0"/>
          <w:color w:val="auto"/>
          <w:sz w:val="24"/>
          <w:szCs w:val="24"/>
          <w:lang w:val="en-US"/>
        </w:rPr>
      </w:pPr>
      <w:r>
        <w:rPr>
          <w:rFonts w:ascii="Times New Roman" w:hAnsi="Times New Roman"/>
          <w:i w:val="0"/>
          <w:color w:val="auto"/>
          <w:sz w:val="24"/>
          <w:szCs w:val="24"/>
        </w:rPr>
        <w:t>С</w:t>
      </w:r>
      <w:r w:rsidRPr="00B505A0">
        <w:rPr>
          <w:rFonts w:ascii="Times New Roman" w:hAnsi="Times New Roman"/>
          <w:i w:val="0"/>
          <w:color w:val="auto"/>
          <w:sz w:val="24"/>
          <w:szCs w:val="24"/>
          <w:lang w:val="en-US"/>
        </w:rPr>
        <w:t xml:space="preserve"> оглед на липса на възможност за извършване на точно остойностяване на разходите по отношение на предложените варианти, не е възможно да бъде представен точен количествен разчет. Препоръ</w:t>
      </w:r>
      <w:r>
        <w:rPr>
          <w:rFonts w:ascii="Times New Roman" w:hAnsi="Times New Roman"/>
          <w:i w:val="0"/>
          <w:color w:val="auto"/>
          <w:sz w:val="24"/>
          <w:szCs w:val="24"/>
          <w:lang w:val="en-US"/>
        </w:rPr>
        <w:t xml:space="preserve">чително е въвеждане на вариант 1 </w:t>
      </w:r>
      <w:r>
        <w:rPr>
          <w:rFonts w:ascii="Times New Roman" w:hAnsi="Times New Roman"/>
          <w:i w:val="0"/>
          <w:color w:val="auto"/>
          <w:sz w:val="24"/>
          <w:szCs w:val="24"/>
        </w:rPr>
        <w:t>„</w:t>
      </w:r>
      <w:r w:rsidR="00671C18" w:rsidRPr="00671C18">
        <w:rPr>
          <w:rFonts w:ascii="Times New Roman" w:hAnsi="Times New Roman"/>
          <w:i w:val="0"/>
          <w:color w:val="auto"/>
          <w:sz w:val="24"/>
          <w:szCs w:val="24"/>
        </w:rPr>
        <w:t>Приемане на Закон за защита на лицата, които подават сигнали или публично оповестяват информация за нарушения</w:t>
      </w:r>
      <w:r>
        <w:rPr>
          <w:rFonts w:ascii="Times New Roman" w:hAnsi="Times New Roman"/>
          <w:i w:val="0"/>
          <w:color w:val="auto"/>
          <w:sz w:val="24"/>
          <w:szCs w:val="24"/>
        </w:rPr>
        <w:t>“</w:t>
      </w:r>
      <w:r w:rsidR="00EB4D95">
        <w:rPr>
          <w:rFonts w:ascii="Times New Roman" w:hAnsi="Times New Roman"/>
          <w:i w:val="0"/>
          <w:color w:val="auto"/>
          <w:sz w:val="24"/>
          <w:szCs w:val="24"/>
        </w:rPr>
        <w:t xml:space="preserve">, </w:t>
      </w:r>
      <w:r w:rsidR="00EB4D95" w:rsidRPr="00810831">
        <w:rPr>
          <w:rFonts w:ascii="Times New Roman" w:hAnsi="Times New Roman"/>
          <w:i w:val="0"/>
          <w:color w:val="auto"/>
          <w:sz w:val="24"/>
          <w:szCs w:val="24"/>
        </w:rPr>
        <w:t xml:space="preserve">въз </w:t>
      </w:r>
      <w:r w:rsidR="0071500A" w:rsidRPr="00810831">
        <w:rPr>
          <w:rFonts w:ascii="Times New Roman" w:hAnsi="Times New Roman"/>
          <w:i w:val="0"/>
          <w:color w:val="auto"/>
          <w:sz w:val="24"/>
          <w:szCs w:val="24"/>
        </w:rPr>
        <w:t xml:space="preserve">основа на изложеното в раздел 4 и раздел </w:t>
      </w:r>
      <w:r w:rsidR="00EB4D95" w:rsidRPr="00810831">
        <w:rPr>
          <w:rFonts w:ascii="Times New Roman" w:hAnsi="Times New Roman"/>
          <w:i w:val="0"/>
          <w:color w:val="auto"/>
          <w:sz w:val="24"/>
          <w:szCs w:val="24"/>
        </w:rPr>
        <w:t>5 от настоящата оценка.</w:t>
      </w:r>
    </w:p>
    <w:p w14:paraId="376481CE" w14:textId="77777777" w:rsidR="007B4448" w:rsidRDefault="007B4448" w:rsidP="0078064C">
      <w:pPr>
        <w:jc w:val="both"/>
        <w:rPr>
          <w:rFonts w:ascii="Century" w:hAnsi="Century" w:cs="Times New Roman"/>
        </w:rPr>
      </w:pPr>
    </w:p>
    <w:p w14:paraId="669609FE" w14:textId="77777777" w:rsidR="0078064C" w:rsidRPr="00B8646D" w:rsidRDefault="008977CB" w:rsidP="00B8646D">
      <w:pPr>
        <w:pStyle w:val="Heading1"/>
      </w:pPr>
      <w:r w:rsidRPr="00B8646D">
        <w:t xml:space="preserve"> </w:t>
      </w:r>
      <w:bookmarkStart w:id="13" w:name="_Toc47606631"/>
      <w:r w:rsidRPr="00B8646D">
        <w:t>Сравн</w:t>
      </w:r>
      <w:r w:rsidR="00A957DE" w:rsidRPr="00B8646D">
        <w:t>яване</w:t>
      </w:r>
      <w:r w:rsidRPr="00B8646D">
        <w:t xml:space="preserve"> на вариантите</w:t>
      </w:r>
      <w:bookmarkEnd w:id="13"/>
    </w:p>
    <w:p w14:paraId="250A4990" w14:textId="6542C4B8" w:rsidR="008D0E15" w:rsidRPr="00B505A0" w:rsidRDefault="008D0E15" w:rsidP="00B505A0">
      <w:pPr>
        <w:pStyle w:val="7878"/>
        <w:spacing w:after="0"/>
        <w:ind w:left="0" w:firstLine="360"/>
        <w:rPr>
          <w:rFonts w:ascii="Times New Roman" w:hAnsi="Times New Roman"/>
          <w:i w:val="0"/>
          <w:color w:val="auto"/>
          <w:sz w:val="24"/>
          <w:szCs w:val="24"/>
        </w:rPr>
      </w:pPr>
      <w:r w:rsidRPr="00B505A0">
        <w:rPr>
          <w:rFonts w:ascii="Times New Roman" w:hAnsi="Times New Roman"/>
          <w:i w:val="0"/>
          <w:color w:val="auto"/>
          <w:sz w:val="24"/>
          <w:szCs w:val="24"/>
        </w:rPr>
        <w:t>Сравняването на вариантите е процес, при който се извършва:</w:t>
      </w:r>
    </w:p>
    <w:p w14:paraId="16B4EF8F" w14:textId="179A9C2A" w:rsidR="008D0E15" w:rsidRPr="00B505A0" w:rsidRDefault="008D0E15" w:rsidP="00B505A0">
      <w:pPr>
        <w:pStyle w:val="7878"/>
        <w:spacing w:after="0"/>
        <w:ind w:left="0" w:firstLine="360"/>
        <w:rPr>
          <w:rFonts w:ascii="Times New Roman" w:hAnsi="Times New Roman"/>
          <w:i w:val="0"/>
          <w:color w:val="auto"/>
          <w:sz w:val="24"/>
          <w:szCs w:val="24"/>
        </w:rPr>
      </w:pPr>
      <w:r w:rsidRPr="00B505A0">
        <w:rPr>
          <w:rFonts w:ascii="Times New Roman" w:hAnsi="Times New Roman"/>
          <w:i w:val="0"/>
          <w:color w:val="auto"/>
          <w:sz w:val="24"/>
          <w:szCs w:val="24"/>
        </w:rPr>
        <w:t>1. сравняване на ключовите положителни и отрицателни въздействия на всеки вариант</w:t>
      </w:r>
      <w:r w:rsidR="000034B2">
        <w:rPr>
          <w:rFonts w:ascii="Times New Roman" w:hAnsi="Times New Roman"/>
          <w:i w:val="0"/>
          <w:color w:val="auto"/>
          <w:sz w:val="24"/>
          <w:szCs w:val="24"/>
        </w:rPr>
        <w:t xml:space="preserve"> (по-подробно в раздел 4 и раздел 5 от оценката)</w:t>
      </w:r>
      <w:r w:rsidRPr="00B505A0">
        <w:rPr>
          <w:rFonts w:ascii="Times New Roman" w:hAnsi="Times New Roman"/>
          <w:i w:val="0"/>
          <w:color w:val="auto"/>
          <w:sz w:val="24"/>
          <w:szCs w:val="24"/>
        </w:rPr>
        <w:t>;</w:t>
      </w:r>
    </w:p>
    <w:p w14:paraId="3656F70C" w14:textId="1F518A78" w:rsidR="008D0E15" w:rsidRPr="00B505A0" w:rsidRDefault="000034B2" w:rsidP="000034B2">
      <w:pPr>
        <w:pStyle w:val="7878"/>
        <w:spacing w:after="0"/>
        <w:ind w:left="0" w:firstLine="360"/>
        <w:rPr>
          <w:rFonts w:ascii="Times New Roman" w:hAnsi="Times New Roman"/>
          <w:i w:val="0"/>
          <w:color w:val="auto"/>
          <w:sz w:val="24"/>
          <w:szCs w:val="24"/>
        </w:rPr>
      </w:pPr>
      <w:r>
        <w:rPr>
          <w:rFonts w:ascii="Times New Roman" w:hAnsi="Times New Roman"/>
          <w:i w:val="0"/>
          <w:color w:val="auto"/>
          <w:sz w:val="24"/>
          <w:szCs w:val="24"/>
        </w:rPr>
        <w:t>2. сравняване на вариантите</w:t>
      </w:r>
      <w:r w:rsidRPr="000034B2">
        <w:rPr>
          <w:rFonts w:ascii="Times New Roman" w:hAnsi="Times New Roman"/>
          <w:i w:val="0"/>
          <w:color w:val="auto"/>
          <w:sz w:val="24"/>
          <w:szCs w:val="24"/>
        </w:rPr>
        <w:t xml:space="preserve"> </w:t>
      </w:r>
      <w:r>
        <w:rPr>
          <w:rFonts w:ascii="Times New Roman" w:hAnsi="Times New Roman"/>
          <w:i w:val="0"/>
          <w:color w:val="auto"/>
          <w:sz w:val="24"/>
          <w:szCs w:val="24"/>
        </w:rPr>
        <w:t>(по-подробно в раздел 4 и раздел 5 от оценката);</w:t>
      </w:r>
    </w:p>
    <w:p w14:paraId="415066BE" w14:textId="3B71FFFB" w:rsidR="008D0E15" w:rsidRDefault="008D0E15" w:rsidP="00B505A0">
      <w:pPr>
        <w:pStyle w:val="7878"/>
        <w:spacing w:after="0"/>
        <w:ind w:left="0" w:firstLine="360"/>
        <w:rPr>
          <w:rFonts w:ascii="Times New Roman" w:hAnsi="Times New Roman"/>
          <w:i w:val="0"/>
          <w:color w:val="auto"/>
          <w:sz w:val="24"/>
          <w:szCs w:val="24"/>
        </w:rPr>
      </w:pPr>
      <w:r w:rsidRPr="00B505A0">
        <w:rPr>
          <w:rFonts w:ascii="Times New Roman" w:hAnsi="Times New Roman"/>
          <w:i w:val="0"/>
          <w:color w:val="auto"/>
          <w:sz w:val="24"/>
          <w:szCs w:val="24"/>
        </w:rPr>
        <w:t>3. класиране на вариантите и идентифициране на препоръчителен вариант</w:t>
      </w:r>
      <w:r w:rsidR="000034B2">
        <w:rPr>
          <w:rFonts w:ascii="Times New Roman" w:hAnsi="Times New Roman"/>
          <w:i w:val="0"/>
          <w:color w:val="auto"/>
          <w:sz w:val="24"/>
          <w:szCs w:val="24"/>
        </w:rPr>
        <w:t xml:space="preserve"> (по-подробно в раздел 4 и раздел 5 от оценката)</w:t>
      </w:r>
      <w:r w:rsidRPr="00B505A0">
        <w:rPr>
          <w:rFonts w:ascii="Times New Roman" w:hAnsi="Times New Roman"/>
          <w:i w:val="0"/>
          <w:color w:val="auto"/>
          <w:sz w:val="24"/>
          <w:szCs w:val="24"/>
        </w:rPr>
        <w:t>.</w:t>
      </w:r>
      <w:r w:rsidRPr="00B505A0">
        <w:rPr>
          <w:rFonts w:ascii="Times New Roman" w:hAnsi="Times New Roman"/>
          <w:i w:val="0"/>
          <w:color w:val="auto"/>
          <w:sz w:val="24"/>
          <w:szCs w:val="24"/>
        </w:rPr>
        <w:cr/>
      </w:r>
    </w:p>
    <w:p w14:paraId="75EEE93F" w14:textId="198EA35F" w:rsidR="00EB4D95" w:rsidRPr="00C72061" w:rsidRDefault="00EB4D95" w:rsidP="00C72061">
      <w:pPr>
        <w:spacing w:after="0" w:line="240" w:lineRule="auto"/>
        <w:ind w:firstLine="580"/>
        <w:jc w:val="both"/>
        <w:rPr>
          <w:rFonts w:ascii="Calibri" w:eastAsia="Calibri" w:hAnsi="Calibri" w:cs="Calibri"/>
        </w:rPr>
      </w:pPr>
      <w:r w:rsidRPr="00810831">
        <w:rPr>
          <w:rFonts w:ascii="Times New Roman" w:hAnsi="Times New Roman" w:cs="Times New Roman"/>
          <w:sz w:val="24"/>
          <w:szCs w:val="24"/>
        </w:rPr>
        <w:t>В съответствие с възприетия подход по отношение на качественото оценяване и сравняване на въздействията от вариантите в т. 5</w:t>
      </w:r>
      <w:r w:rsidR="0071500A" w:rsidRPr="00810831">
        <w:rPr>
          <w:rFonts w:ascii="Times New Roman" w:hAnsi="Times New Roman" w:cs="Times New Roman"/>
          <w:sz w:val="24"/>
          <w:szCs w:val="24"/>
        </w:rPr>
        <w:t xml:space="preserve"> и приложимостта им спрямо</w:t>
      </w:r>
      <w:r w:rsidR="00C72061" w:rsidRPr="00810831">
        <w:rPr>
          <w:rFonts w:ascii="Times New Roman" w:hAnsi="Times New Roman" w:cs="Times New Roman"/>
          <w:sz w:val="24"/>
          <w:szCs w:val="24"/>
        </w:rPr>
        <w:t xml:space="preserve"> </w:t>
      </w:r>
      <w:r w:rsidRPr="00810831">
        <w:rPr>
          <w:rFonts w:ascii="Times New Roman" w:hAnsi="Times New Roman" w:cs="Times New Roman"/>
          <w:sz w:val="24"/>
          <w:szCs w:val="24"/>
        </w:rPr>
        <w:t>проблема в т.1</w:t>
      </w:r>
      <w:r w:rsidR="00C72061" w:rsidRPr="00810831">
        <w:rPr>
          <w:rFonts w:ascii="Times New Roman" w:hAnsi="Times New Roman"/>
          <w:sz w:val="24"/>
          <w:szCs w:val="24"/>
        </w:rPr>
        <w:t xml:space="preserve">., сравняването и класирането на вариантите за целите на настоящата оценка е направено също по </w:t>
      </w:r>
      <w:r w:rsidR="00C72061" w:rsidRPr="00810831">
        <w:rPr>
          <w:rFonts w:ascii="Times New Roman" w:eastAsia="Calibri" w:hAnsi="Times New Roman" w:cs="Times New Roman"/>
          <w:sz w:val="24"/>
          <w:szCs w:val="24"/>
        </w:rPr>
        <w:t xml:space="preserve">критерии </w:t>
      </w:r>
      <w:r w:rsidRPr="00810831">
        <w:rPr>
          <w:rFonts w:ascii="Times New Roman" w:eastAsia="Calibri" w:hAnsi="Times New Roman" w:cs="Times New Roman"/>
          <w:sz w:val="24"/>
          <w:szCs w:val="24"/>
        </w:rPr>
        <w:t xml:space="preserve">ефективност, ефикасност и съгласуваност </w:t>
      </w:r>
      <w:r w:rsidR="00C72061" w:rsidRPr="00810831">
        <w:rPr>
          <w:rFonts w:ascii="Times New Roman" w:eastAsia="Calibri" w:hAnsi="Times New Roman" w:cs="Times New Roman"/>
          <w:sz w:val="24"/>
          <w:szCs w:val="24"/>
        </w:rPr>
        <w:t>и е приложена скалата з</w:t>
      </w:r>
      <w:r w:rsidR="00C72061" w:rsidRPr="00810831">
        <w:rPr>
          <w:rFonts w:ascii="Times New Roman" w:eastAsia="Calibri" w:hAnsi="Times New Roman"/>
          <w:sz w:val="24"/>
          <w:szCs w:val="24"/>
        </w:rPr>
        <w:t>а степените за изпълнение - висока, ниска и средна.</w:t>
      </w:r>
    </w:p>
    <w:p w14:paraId="24E33259" w14:textId="2CB15631" w:rsidR="00B505A0" w:rsidRDefault="00B505A0" w:rsidP="00B505A0">
      <w:pPr>
        <w:pStyle w:val="7878"/>
        <w:spacing w:after="0"/>
        <w:ind w:left="0" w:firstLine="360"/>
        <w:rPr>
          <w:rFonts w:ascii="Times New Roman" w:hAnsi="Times New Roman"/>
          <w:i w:val="0"/>
          <w:color w:val="auto"/>
          <w:sz w:val="24"/>
          <w:szCs w:val="24"/>
          <w:lang w:val="en-US"/>
        </w:rPr>
      </w:pPr>
      <w:r w:rsidRPr="00B505A0">
        <w:rPr>
          <w:rFonts w:ascii="Times New Roman" w:hAnsi="Times New Roman"/>
          <w:i w:val="0"/>
          <w:color w:val="auto"/>
          <w:sz w:val="24"/>
          <w:szCs w:val="24"/>
          <w:lang w:val="en-US"/>
        </w:rPr>
        <w:t>Сравнението на разгледаните варианти води до извода, че най-благопри</w:t>
      </w:r>
      <w:r>
        <w:rPr>
          <w:rFonts w:ascii="Times New Roman" w:hAnsi="Times New Roman"/>
          <w:i w:val="0"/>
          <w:color w:val="auto"/>
          <w:sz w:val="24"/>
          <w:szCs w:val="24"/>
          <w:lang w:val="en-US"/>
        </w:rPr>
        <w:t>ятна е реализацията на Вариант 1</w:t>
      </w:r>
      <w:r w:rsidR="0094472D">
        <w:rPr>
          <w:rFonts w:ascii="Times New Roman" w:hAnsi="Times New Roman"/>
          <w:i w:val="0"/>
          <w:color w:val="auto"/>
          <w:sz w:val="24"/>
          <w:szCs w:val="24"/>
        </w:rPr>
        <w:t xml:space="preserve"> „П</w:t>
      </w:r>
      <w:r>
        <w:rPr>
          <w:rFonts w:ascii="Times New Roman" w:hAnsi="Times New Roman"/>
          <w:i w:val="0"/>
          <w:color w:val="auto"/>
          <w:sz w:val="24"/>
          <w:szCs w:val="24"/>
        </w:rPr>
        <w:t>риемане на Закон за защита на лицата, подаващи сигнали или публично оповестяващи информация за нарушения</w:t>
      </w:r>
      <w:r w:rsidR="0094472D">
        <w:rPr>
          <w:rFonts w:ascii="Times New Roman" w:hAnsi="Times New Roman"/>
          <w:i w:val="0"/>
          <w:color w:val="auto"/>
          <w:sz w:val="24"/>
          <w:szCs w:val="24"/>
        </w:rPr>
        <w:t>“</w:t>
      </w:r>
      <w:r w:rsidRPr="00B505A0">
        <w:rPr>
          <w:rFonts w:ascii="Times New Roman" w:hAnsi="Times New Roman"/>
          <w:i w:val="0"/>
          <w:color w:val="auto"/>
          <w:sz w:val="24"/>
          <w:szCs w:val="24"/>
          <w:lang w:val="en-US"/>
        </w:rPr>
        <w:t>. Обратното, най-неблагоприятна е реализацията на Вариант 0 „Без действие“.</w:t>
      </w:r>
    </w:p>
    <w:p w14:paraId="7579723B" w14:textId="2DAAC8AE" w:rsidR="008543F4" w:rsidRPr="008543F4" w:rsidRDefault="008543F4" w:rsidP="008543F4">
      <w:pPr>
        <w:pStyle w:val="Default"/>
        <w:ind w:firstLine="360"/>
        <w:jc w:val="both"/>
        <w:rPr>
          <w:color w:val="auto"/>
        </w:rPr>
      </w:pPr>
      <w:r>
        <w:t xml:space="preserve">При вариант 0 </w:t>
      </w:r>
      <w:r w:rsidR="008775F4">
        <w:rPr>
          <w:lang w:val="bg-BG"/>
        </w:rPr>
        <w:t>„Без действие</w:t>
      </w:r>
      <w:proofErr w:type="gramStart"/>
      <w:r w:rsidR="008775F4">
        <w:rPr>
          <w:lang w:val="bg-BG"/>
        </w:rPr>
        <w:t xml:space="preserve">“ </w:t>
      </w:r>
      <w:r>
        <w:t>се</w:t>
      </w:r>
      <w:proofErr w:type="gramEnd"/>
      <w:r>
        <w:t xml:space="preserve"> запазва </w:t>
      </w:r>
      <w:r w:rsidRPr="008543F4">
        <w:t>текущото нормативно положение</w:t>
      </w:r>
      <w:r>
        <w:rPr>
          <w:lang w:val="bg-BG"/>
        </w:rPr>
        <w:t xml:space="preserve">, при което липсва ефективна защита на лицата, подаващи сигнали или публично оповестяващи </w:t>
      </w:r>
      <w:r>
        <w:rPr>
          <w:lang w:val="bg-BG"/>
        </w:rPr>
        <w:lastRenderedPageBreak/>
        <w:t>информация за нарушения</w:t>
      </w:r>
      <w:r w:rsidRPr="008543F4">
        <w:rPr>
          <w:color w:val="auto"/>
        </w:rPr>
        <w:t xml:space="preserve">. При вариант 0 позитивните и негативните въздействия имат относително еднаква тежест. </w:t>
      </w:r>
    </w:p>
    <w:p w14:paraId="7E29B885" w14:textId="56B4F9B3" w:rsidR="008543F4" w:rsidRPr="008543F4" w:rsidRDefault="008543F4" w:rsidP="008543F4">
      <w:pPr>
        <w:pStyle w:val="Default"/>
        <w:ind w:firstLine="360"/>
        <w:jc w:val="both"/>
        <w:rPr>
          <w:color w:val="auto"/>
          <w:lang w:val="bg-BG"/>
        </w:rPr>
      </w:pPr>
      <w:r w:rsidRPr="008543F4">
        <w:rPr>
          <w:color w:val="auto"/>
        </w:rPr>
        <w:t>Прилагането на вариант 1</w:t>
      </w:r>
      <w:r>
        <w:rPr>
          <w:color w:val="auto"/>
          <w:lang w:val="bg-BG"/>
        </w:rPr>
        <w:t xml:space="preserve"> „</w:t>
      </w:r>
      <w:r w:rsidR="00671C18" w:rsidRPr="00671C18">
        <w:rPr>
          <w:color w:val="auto"/>
          <w:lang w:val="bg-BG"/>
        </w:rPr>
        <w:t>Приемане на Закон за защита на лицата, които подават сигнали или публично оповестяват информация за нарушения</w:t>
      </w:r>
      <w:proofErr w:type="gramStart"/>
      <w:r>
        <w:rPr>
          <w:color w:val="auto"/>
          <w:lang w:val="bg-BG"/>
        </w:rPr>
        <w:t>“ ще</w:t>
      </w:r>
      <w:proofErr w:type="gramEnd"/>
      <w:r>
        <w:rPr>
          <w:color w:val="auto"/>
          <w:lang w:val="bg-BG"/>
        </w:rPr>
        <w:t xml:space="preserve"> доведе до </w:t>
      </w:r>
      <w:r>
        <w:rPr>
          <w:color w:val="000000" w:themeColor="text1"/>
          <w:lang w:val="bg-BG"/>
        </w:rPr>
        <w:t>осигуряване</w:t>
      </w:r>
      <w:r w:rsidRPr="009329B0">
        <w:rPr>
          <w:color w:val="000000" w:themeColor="text1"/>
        </w:rPr>
        <w:t xml:space="preserve"> на ефективна защита на лицата, сигнализиращи за </w:t>
      </w:r>
      <w:r>
        <w:rPr>
          <w:color w:val="000000" w:themeColor="text1"/>
        </w:rPr>
        <w:t>нарушения</w:t>
      </w:r>
      <w:r w:rsidRPr="009329B0">
        <w:rPr>
          <w:color w:val="000000" w:themeColor="text1"/>
        </w:rPr>
        <w:t>, срещу ответни действия с цел отмъщение</w:t>
      </w:r>
      <w:r>
        <w:rPr>
          <w:color w:val="000000" w:themeColor="text1"/>
          <w:lang w:val="bg-BG"/>
        </w:rPr>
        <w:t>. Това води до</w:t>
      </w:r>
      <w:r w:rsidRPr="009329B0">
        <w:rPr>
          <w:color w:val="000000" w:themeColor="text1"/>
        </w:rPr>
        <w:t xml:space="preserve"> увеличава</w:t>
      </w:r>
      <w:r>
        <w:rPr>
          <w:color w:val="000000" w:themeColor="text1"/>
          <w:lang w:val="bg-BG"/>
        </w:rPr>
        <w:t>не на</w:t>
      </w:r>
      <w:r w:rsidRPr="009329B0">
        <w:rPr>
          <w:color w:val="000000" w:themeColor="text1"/>
        </w:rPr>
        <w:t xml:space="preserve"> правната сигурност на тези лица и на лицата, които биха могли да сигнализират за нередности,</w:t>
      </w:r>
      <w:r>
        <w:rPr>
          <w:color w:val="000000" w:themeColor="text1"/>
          <w:lang w:val="bg-BG"/>
        </w:rPr>
        <w:t xml:space="preserve"> като в същото време ги насърчава да подават сигнали за нарушения. От друга страна при прилагането на вариант 1 българското законодателство ще бъде приведено в съответствие с правото на ЕС и в частност с изискванията на Директива 2019/1937 относно защитата на лицата, които подават сигнали за нарушения на правото на Съюза. </w:t>
      </w:r>
    </w:p>
    <w:p w14:paraId="3F76E28F" w14:textId="3FA2904D" w:rsidR="008543F4" w:rsidRDefault="008543F4" w:rsidP="00C72061">
      <w:pPr>
        <w:pStyle w:val="Default"/>
        <w:ind w:firstLine="360"/>
        <w:jc w:val="both"/>
        <w:rPr>
          <w:color w:val="auto"/>
          <w:lang w:val="bg-BG"/>
        </w:rPr>
      </w:pPr>
      <w:r>
        <w:rPr>
          <w:color w:val="auto"/>
          <w:lang w:val="bg-BG"/>
        </w:rPr>
        <w:t>Прилагането на вариант 2 „</w:t>
      </w:r>
      <w:r w:rsidR="00671C18">
        <w:rPr>
          <w:color w:val="auto"/>
          <w:lang w:val="bg-BG"/>
        </w:rPr>
        <w:t xml:space="preserve">Предприемане на организационни мерки“ </w:t>
      </w:r>
      <w:r w:rsidRPr="008543F4">
        <w:rPr>
          <w:color w:val="auto"/>
        </w:rPr>
        <w:t xml:space="preserve">налага определена организация </w:t>
      </w:r>
      <w:r>
        <w:rPr>
          <w:color w:val="auto"/>
          <w:lang w:val="bg-BG"/>
        </w:rPr>
        <w:t xml:space="preserve"> на работодателите и би имала само препоръчителен характер</w:t>
      </w:r>
      <w:r w:rsidR="00C112BA">
        <w:rPr>
          <w:color w:val="auto"/>
          <w:lang w:val="bg-BG"/>
        </w:rPr>
        <w:t xml:space="preserve">, което няма да доведе до разрешаване на проблема и постигане на целите, описани в Раздел </w:t>
      </w:r>
      <w:r w:rsidR="00C112BA">
        <w:rPr>
          <w:color w:val="auto"/>
        </w:rPr>
        <w:t xml:space="preserve">III </w:t>
      </w:r>
      <w:r w:rsidR="00C112BA">
        <w:rPr>
          <w:color w:val="auto"/>
          <w:lang w:val="bg-BG"/>
        </w:rPr>
        <w:t xml:space="preserve">от настоящата оценка. </w:t>
      </w:r>
    </w:p>
    <w:p w14:paraId="7E016E90" w14:textId="602A2667" w:rsidR="00E2093A" w:rsidRPr="000C5DA5" w:rsidRDefault="008543F4" w:rsidP="005833CA">
      <w:pPr>
        <w:pStyle w:val="7878"/>
        <w:spacing w:after="0"/>
        <w:ind w:left="0" w:firstLine="360"/>
        <w:rPr>
          <w:rFonts w:ascii="Times New Roman" w:hAnsi="Times New Roman"/>
          <w:i w:val="0"/>
          <w:color w:val="auto"/>
          <w:sz w:val="24"/>
          <w:szCs w:val="24"/>
          <w:lang w:val="en-US"/>
        </w:rPr>
      </w:pPr>
      <w:r w:rsidRPr="00C112BA">
        <w:rPr>
          <w:rFonts w:ascii="Times New Roman" w:hAnsi="Times New Roman"/>
          <w:i w:val="0"/>
          <w:color w:val="auto"/>
          <w:sz w:val="24"/>
          <w:szCs w:val="24"/>
        </w:rPr>
        <w:t xml:space="preserve">Предвид гореизложеното, не е възможно да бъде направено точно остойностяване на разходите по предложените варианти. </w:t>
      </w:r>
      <w:r w:rsidR="00C112BA" w:rsidRPr="00C112BA">
        <w:rPr>
          <w:rFonts w:ascii="Times New Roman" w:hAnsi="Times New Roman"/>
          <w:i w:val="0"/>
          <w:color w:val="auto"/>
          <w:sz w:val="24"/>
          <w:szCs w:val="24"/>
        </w:rPr>
        <w:t>Предложен е вариант 1</w:t>
      </w:r>
      <w:r w:rsidRPr="00C112BA">
        <w:rPr>
          <w:rFonts w:ascii="Times New Roman" w:hAnsi="Times New Roman"/>
          <w:i w:val="0"/>
          <w:color w:val="auto"/>
          <w:sz w:val="24"/>
          <w:szCs w:val="24"/>
        </w:rPr>
        <w:t xml:space="preserve">, предвид очакваната по-висока ефективност и ползите за обществото от прилагане на уредбата на нов закон за </w:t>
      </w:r>
      <w:r w:rsidR="00C112BA" w:rsidRPr="00C112BA">
        <w:rPr>
          <w:rFonts w:ascii="Times New Roman" w:hAnsi="Times New Roman"/>
          <w:i w:val="0"/>
          <w:color w:val="auto"/>
          <w:sz w:val="24"/>
          <w:szCs w:val="24"/>
        </w:rPr>
        <w:t>защита на лицата, подаващи сигнали или публично оповестяващи информация за нарушения</w:t>
      </w:r>
      <w:r w:rsidRPr="00C112BA">
        <w:rPr>
          <w:rFonts w:ascii="Times New Roman" w:hAnsi="Times New Roman"/>
          <w:i w:val="0"/>
          <w:color w:val="auto"/>
          <w:sz w:val="24"/>
          <w:szCs w:val="24"/>
        </w:rPr>
        <w:t>.</w:t>
      </w:r>
    </w:p>
    <w:p w14:paraId="46C4111F" w14:textId="05B40ADB" w:rsidR="00B505A0" w:rsidRDefault="00B505A0" w:rsidP="00E2093A">
      <w:pPr>
        <w:jc w:val="both"/>
        <w:rPr>
          <w:rFonts w:ascii="Century" w:hAnsi="Century" w:cs="Times New Roman"/>
        </w:rPr>
      </w:pPr>
    </w:p>
    <w:p w14:paraId="17FB7CCE" w14:textId="164E36BB" w:rsidR="00E2093A" w:rsidRDefault="00E2093A" w:rsidP="00B8646D">
      <w:pPr>
        <w:pStyle w:val="Heading1"/>
      </w:pPr>
      <w:bookmarkStart w:id="14" w:name="_Toc47606635"/>
      <w:r w:rsidRPr="000E7A3A">
        <w:t>Препоръчителен вариант</w:t>
      </w:r>
      <w:bookmarkEnd w:id="14"/>
    </w:p>
    <w:p w14:paraId="0CF4DFE5" w14:textId="75C5B2B5" w:rsidR="00EB1CB7" w:rsidRDefault="00EB1CB7" w:rsidP="00C72061">
      <w:pPr>
        <w:pStyle w:val="NoSpacing"/>
        <w:jc w:val="both"/>
        <w:rPr>
          <w:rFonts w:ascii="Times New Roman" w:hAnsi="Times New Roman" w:cs="Times New Roman"/>
          <w:color w:val="000000" w:themeColor="text1"/>
          <w:sz w:val="24"/>
          <w:szCs w:val="24"/>
          <w:lang w:val="bg-BG"/>
        </w:rPr>
      </w:pPr>
    </w:p>
    <w:p w14:paraId="0CD34564" w14:textId="4AE479A1" w:rsidR="00EB1CB7" w:rsidRDefault="00EB1CB7" w:rsidP="00EB1CB7">
      <w:pPr>
        <w:pStyle w:val="NoSpacing"/>
        <w:ind w:firstLine="426"/>
        <w:jc w:val="both"/>
        <w:rPr>
          <w:rFonts w:ascii="Times New Roman" w:hAnsi="Times New Roman" w:cs="Times New Roman"/>
          <w:color w:val="000000" w:themeColor="text1"/>
          <w:sz w:val="24"/>
          <w:szCs w:val="24"/>
          <w:lang w:val="bg-BG"/>
        </w:rPr>
      </w:pPr>
      <w:r w:rsidRPr="00EB1CB7">
        <w:rPr>
          <w:rFonts w:ascii="Times New Roman" w:hAnsi="Times New Roman" w:cs="Times New Roman"/>
          <w:color w:val="000000" w:themeColor="text1"/>
          <w:sz w:val="24"/>
          <w:szCs w:val="24"/>
          <w:lang w:val="bg-BG"/>
        </w:rPr>
        <w:t>Въз основа на сравнението на вариантите</w:t>
      </w:r>
      <w:r w:rsidR="004426D6">
        <w:rPr>
          <w:rFonts w:ascii="Times New Roman" w:hAnsi="Times New Roman" w:cs="Times New Roman"/>
          <w:color w:val="000000" w:themeColor="text1"/>
          <w:sz w:val="24"/>
          <w:szCs w:val="24"/>
          <w:lang w:val="bg-BG"/>
        </w:rPr>
        <w:t>,</w:t>
      </w:r>
      <w:r w:rsidRPr="00EB1CB7">
        <w:rPr>
          <w:rFonts w:ascii="Times New Roman" w:hAnsi="Times New Roman" w:cs="Times New Roman"/>
          <w:color w:val="000000" w:themeColor="text1"/>
          <w:sz w:val="24"/>
          <w:szCs w:val="24"/>
          <w:lang w:val="bg-BG"/>
        </w:rPr>
        <w:t xml:space="preserve"> посочените предимства и недостатъци на идентифицираните варианти за разрешаване на про</w:t>
      </w:r>
      <w:r w:rsidR="004426D6">
        <w:rPr>
          <w:rFonts w:ascii="Times New Roman" w:hAnsi="Times New Roman" w:cs="Times New Roman"/>
          <w:color w:val="000000" w:themeColor="text1"/>
          <w:sz w:val="24"/>
          <w:szCs w:val="24"/>
          <w:lang w:val="bg-BG"/>
        </w:rPr>
        <w:t>блемите, описани</w:t>
      </w:r>
      <w:r w:rsidR="000034B2">
        <w:rPr>
          <w:rFonts w:ascii="Times New Roman" w:hAnsi="Times New Roman" w:cs="Times New Roman"/>
          <w:color w:val="000000" w:themeColor="text1"/>
          <w:sz w:val="24"/>
          <w:szCs w:val="24"/>
          <w:lang w:val="bg-BG"/>
        </w:rPr>
        <w:t xml:space="preserve"> </w:t>
      </w:r>
      <w:r w:rsidR="000034B2" w:rsidRPr="00D91890">
        <w:rPr>
          <w:rFonts w:ascii="Times New Roman" w:hAnsi="Times New Roman" w:cs="Times New Roman"/>
          <w:color w:val="000000" w:themeColor="text1"/>
          <w:sz w:val="24"/>
          <w:szCs w:val="24"/>
          <w:lang w:val="bg-BG"/>
        </w:rPr>
        <w:t>в р</w:t>
      </w:r>
      <w:r w:rsidRPr="00D91890">
        <w:rPr>
          <w:rFonts w:ascii="Times New Roman" w:hAnsi="Times New Roman" w:cs="Times New Roman"/>
          <w:color w:val="000000" w:themeColor="text1"/>
          <w:sz w:val="24"/>
          <w:szCs w:val="24"/>
          <w:lang w:val="bg-BG"/>
        </w:rPr>
        <w:t>аздел 4</w:t>
      </w:r>
      <w:r w:rsidR="004426D6" w:rsidRPr="00D91890">
        <w:rPr>
          <w:rFonts w:ascii="Times New Roman" w:hAnsi="Times New Roman" w:cs="Times New Roman"/>
          <w:color w:val="000000" w:themeColor="text1"/>
          <w:sz w:val="24"/>
          <w:szCs w:val="24"/>
          <w:lang w:val="bg-BG"/>
        </w:rPr>
        <w:t xml:space="preserve"> </w:t>
      </w:r>
      <w:r w:rsidR="000034B2" w:rsidRPr="00D91890">
        <w:rPr>
          <w:rFonts w:ascii="Times New Roman" w:hAnsi="Times New Roman" w:cs="Times New Roman"/>
          <w:color w:val="000000" w:themeColor="text1"/>
          <w:sz w:val="24"/>
          <w:szCs w:val="24"/>
          <w:lang w:val="bg-BG"/>
        </w:rPr>
        <w:t xml:space="preserve">и раздел 5 </w:t>
      </w:r>
      <w:r w:rsidR="004426D6" w:rsidRPr="00D91890">
        <w:rPr>
          <w:rFonts w:ascii="Times New Roman" w:hAnsi="Times New Roman" w:cs="Times New Roman"/>
          <w:color w:val="000000" w:themeColor="text1"/>
          <w:sz w:val="24"/>
          <w:szCs w:val="24"/>
          <w:lang w:val="bg-BG"/>
        </w:rPr>
        <w:t>от оценката,</w:t>
      </w:r>
      <w:r w:rsidRPr="00D91890">
        <w:rPr>
          <w:rFonts w:ascii="Times New Roman" w:hAnsi="Times New Roman" w:cs="Times New Roman"/>
          <w:color w:val="000000" w:themeColor="text1"/>
          <w:sz w:val="24"/>
          <w:szCs w:val="24"/>
          <w:lang w:val="bg-BG"/>
        </w:rPr>
        <w:t xml:space="preserve"> следва да се заключи, че Вариант 1 „</w:t>
      </w:r>
      <w:r w:rsidR="00671C18" w:rsidRPr="00D91890">
        <w:rPr>
          <w:rFonts w:ascii="Times New Roman" w:hAnsi="Times New Roman" w:cs="Times New Roman"/>
          <w:color w:val="000000" w:themeColor="text1"/>
          <w:sz w:val="24"/>
          <w:szCs w:val="24"/>
          <w:lang w:val="bg-BG"/>
        </w:rPr>
        <w:t>Приемане на</w:t>
      </w:r>
      <w:r w:rsidR="00671C18" w:rsidRPr="00671C18">
        <w:rPr>
          <w:rFonts w:ascii="Times New Roman" w:hAnsi="Times New Roman" w:cs="Times New Roman"/>
          <w:color w:val="000000" w:themeColor="text1"/>
          <w:sz w:val="24"/>
          <w:szCs w:val="24"/>
          <w:lang w:val="bg-BG"/>
        </w:rPr>
        <w:t xml:space="preserve"> Закон за защита на лицата, които подават сигнали или публично оповестяват информация за нарушения</w:t>
      </w:r>
      <w:r>
        <w:rPr>
          <w:rFonts w:ascii="Times New Roman" w:hAnsi="Times New Roman" w:cs="Times New Roman"/>
          <w:color w:val="000000" w:themeColor="text1"/>
          <w:sz w:val="24"/>
          <w:szCs w:val="24"/>
          <w:lang w:val="bg-BG"/>
        </w:rPr>
        <w:t>“</w:t>
      </w:r>
      <w:r w:rsidRPr="00EB1CB7">
        <w:rPr>
          <w:rFonts w:ascii="Times New Roman" w:hAnsi="Times New Roman" w:cs="Times New Roman"/>
          <w:color w:val="000000" w:themeColor="text1"/>
          <w:sz w:val="24"/>
          <w:szCs w:val="24"/>
          <w:lang w:val="bg-BG"/>
        </w:rPr>
        <w:t xml:space="preserve"> е най-подходящ за постигане на цели</w:t>
      </w:r>
      <w:r w:rsidR="00DC72D4">
        <w:rPr>
          <w:rFonts w:ascii="Times New Roman" w:hAnsi="Times New Roman" w:cs="Times New Roman"/>
          <w:color w:val="000000" w:themeColor="text1"/>
          <w:sz w:val="24"/>
          <w:szCs w:val="24"/>
          <w:lang w:val="bg-BG"/>
        </w:rPr>
        <w:t>те на Директивата. Поради това з</w:t>
      </w:r>
      <w:r w:rsidRPr="00EB1CB7">
        <w:rPr>
          <w:rFonts w:ascii="Times New Roman" w:hAnsi="Times New Roman" w:cs="Times New Roman"/>
          <w:color w:val="000000" w:themeColor="text1"/>
          <w:sz w:val="24"/>
          <w:szCs w:val="24"/>
          <w:lang w:val="bg-BG"/>
        </w:rPr>
        <w:t>аконопроектът ще бъде изготвен въз основа на решенията за използване на националните опции и дискреции на Директивата, предложени в този вариант.</w:t>
      </w:r>
    </w:p>
    <w:p w14:paraId="2863CA9B" w14:textId="72F7417A" w:rsidR="009B12E5" w:rsidRPr="00372EDB" w:rsidRDefault="009B12E5" w:rsidP="009B12E5">
      <w:pPr>
        <w:pStyle w:val="NoSpacing"/>
        <w:ind w:firstLine="426"/>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bg-BG"/>
        </w:rPr>
        <w:t>Ва</w:t>
      </w:r>
      <w:r w:rsidRPr="00372EDB">
        <w:rPr>
          <w:rFonts w:ascii="Times New Roman" w:hAnsi="Times New Roman" w:cs="Times New Roman"/>
          <w:color w:val="000000" w:themeColor="text1"/>
          <w:sz w:val="24"/>
          <w:szCs w:val="24"/>
          <w:lang w:val="bg-BG"/>
        </w:rPr>
        <w:t>риант</w:t>
      </w:r>
      <w:r w:rsidR="00671C18">
        <w:rPr>
          <w:rFonts w:ascii="Times New Roman" w:hAnsi="Times New Roman" w:cs="Times New Roman"/>
          <w:color w:val="000000" w:themeColor="text1"/>
          <w:sz w:val="24"/>
          <w:szCs w:val="24"/>
          <w:lang w:val="bg-BG"/>
        </w:rPr>
        <w:t xml:space="preserve"> 1</w:t>
      </w:r>
      <w:r>
        <w:rPr>
          <w:rFonts w:ascii="Times New Roman" w:hAnsi="Times New Roman" w:cs="Times New Roman"/>
          <w:color w:val="000000" w:themeColor="text1"/>
          <w:sz w:val="24"/>
          <w:szCs w:val="24"/>
          <w:lang w:val="bg-BG"/>
        </w:rPr>
        <w:t xml:space="preserve"> „</w:t>
      </w:r>
      <w:r w:rsidR="00671C18" w:rsidRPr="00671C18">
        <w:rPr>
          <w:rFonts w:ascii="Times New Roman" w:hAnsi="Times New Roman" w:cs="Times New Roman"/>
          <w:color w:val="000000" w:themeColor="text1"/>
          <w:sz w:val="24"/>
          <w:szCs w:val="24"/>
          <w:lang w:val="bg-BG"/>
        </w:rPr>
        <w:t>Приемане на Закон за защита на лицата, които подават сигнали или публично оповестяват информация за нарушения</w:t>
      </w:r>
      <w:r>
        <w:rPr>
          <w:rFonts w:ascii="Times New Roman" w:hAnsi="Times New Roman" w:cs="Times New Roman"/>
          <w:color w:val="000000" w:themeColor="text1"/>
          <w:sz w:val="24"/>
          <w:szCs w:val="24"/>
          <w:lang w:val="bg-BG"/>
        </w:rPr>
        <w:t>“ е единственият, който</w:t>
      </w:r>
      <w:r w:rsidRPr="00372EDB">
        <w:rPr>
          <w:rFonts w:ascii="Times New Roman" w:hAnsi="Times New Roman" w:cs="Times New Roman"/>
          <w:color w:val="000000" w:themeColor="text1"/>
          <w:sz w:val="24"/>
          <w:szCs w:val="24"/>
          <w:lang w:val="bg-BG"/>
        </w:rPr>
        <w:t xml:space="preserve"> ще има икономически, социални и екологични ползи.</w:t>
      </w:r>
      <w:r w:rsidRPr="00372EDB">
        <w:rPr>
          <w:rFonts w:ascii="Times New Roman" w:hAnsi="Times New Roman" w:cs="Times New Roman"/>
          <w:color w:val="000000" w:themeColor="text1"/>
          <w:sz w:val="24"/>
          <w:szCs w:val="24"/>
          <w:shd w:val="clear" w:color="auto" w:fill="FFFFFF"/>
          <w:lang w:val="bg-BG"/>
        </w:rPr>
        <w:t xml:space="preserve"> </w:t>
      </w:r>
      <w:r w:rsidRPr="00372EDB">
        <w:rPr>
          <w:rFonts w:ascii="Times New Roman" w:hAnsi="Times New Roman" w:cs="Times New Roman"/>
          <w:color w:val="000000" w:themeColor="text1"/>
          <w:sz w:val="24"/>
          <w:szCs w:val="24"/>
          <w:lang w:val="bg-BG"/>
        </w:rPr>
        <w:t>Такава широкообхватна законодателна инициатива е особено подходяща за справяне със съществуващата разпокъсаност на нормативната уредба, както и за повишаване на правната сигурност, за да се работи ефективно по недостатъчното подаване на сигнали и да се подобри прилагането на правото на ЕС и на българското законодателство във всички определени области, в които нарушенията могат сериозно да навредят на обществения интерес.</w:t>
      </w:r>
    </w:p>
    <w:p w14:paraId="659DFE32" w14:textId="7A88C590" w:rsidR="009B12E5" w:rsidRPr="009B12E5" w:rsidRDefault="00FF2930" w:rsidP="00FF2930">
      <w:pPr>
        <w:pStyle w:val="7878"/>
        <w:tabs>
          <w:tab w:val="left" w:pos="993"/>
        </w:tabs>
        <w:ind w:left="0"/>
      </w:pPr>
      <w:r w:rsidRPr="009B12E5">
        <w:t xml:space="preserve"> </w:t>
      </w:r>
    </w:p>
    <w:p w14:paraId="33952D33" w14:textId="50356A9A" w:rsidR="009F209D" w:rsidRDefault="004C638A" w:rsidP="00AF37DA">
      <w:pPr>
        <w:pStyle w:val="Heading1"/>
      </w:pPr>
      <w:bookmarkStart w:id="15" w:name="_Toc47606636"/>
      <w:r w:rsidRPr="000E7A3A">
        <w:t>Обществени консултации</w:t>
      </w:r>
      <w:bookmarkEnd w:id="15"/>
    </w:p>
    <w:p w14:paraId="725A6BF2" w14:textId="16126541" w:rsidR="00A63D13" w:rsidRPr="00A63D13" w:rsidRDefault="00A63D13" w:rsidP="00A63D13">
      <w:pPr>
        <w:ind w:firstLine="567"/>
        <w:jc w:val="both"/>
        <w:rPr>
          <w:rFonts w:ascii="Times New Roman" w:hAnsi="Times New Roman" w:cs="Times New Roman"/>
          <w:sz w:val="24"/>
          <w:szCs w:val="24"/>
        </w:rPr>
      </w:pPr>
      <w:r w:rsidRPr="00A63D13">
        <w:rPr>
          <w:rFonts w:ascii="Times New Roman" w:hAnsi="Times New Roman" w:cs="Times New Roman"/>
          <w:sz w:val="24"/>
          <w:szCs w:val="24"/>
          <w:lang w:val="en-US"/>
        </w:rPr>
        <w:t xml:space="preserve">Настоящата предварителна оценка на въздействието се основава на извършената на ниво ЕС оценка на въздействието на Директивата относно </w:t>
      </w:r>
      <w:r>
        <w:rPr>
          <w:rFonts w:ascii="Times New Roman" w:hAnsi="Times New Roman" w:cs="Times New Roman"/>
          <w:sz w:val="24"/>
          <w:szCs w:val="24"/>
        </w:rPr>
        <w:t>защитата на лицата, които подават сигнали за нарушения на правото на Съюза</w:t>
      </w:r>
      <w:r w:rsidRPr="00A63D13">
        <w:rPr>
          <w:rFonts w:ascii="Times New Roman" w:hAnsi="Times New Roman" w:cs="Times New Roman"/>
          <w:sz w:val="24"/>
          <w:szCs w:val="24"/>
          <w:lang w:val="en-US"/>
        </w:rPr>
        <w:t>.</w:t>
      </w:r>
    </w:p>
    <w:p w14:paraId="7CF3DCC2" w14:textId="70B8C576" w:rsidR="00571EC8" w:rsidRPr="00523F44" w:rsidRDefault="00571EC8" w:rsidP="00A63D13">
      <w:pPr>
        <w:pStyle w:val="7878"/>
        <w:ind w:left="0" w:firstLine="567"/>
        <w:rPr>
          <w:rFonts w:ascii="Times New Roman" w:hAnsi="Times New Roman"/>
          <w:i w:val="0"/>
          <w:color w:val="auto"/>
          <w:sz w:val="24"/>
          <w:szCs w:val="24"/>
        </w:rPr>
      </w:pPr>
      <w:r w:rsidRPr="00A63D13">
        <w:rPr>
          <w:rFonts w:ascii="Times New Roman" w:hAnsi="Times New Roman"/>
          <w:i w:val="0"/>
          <w:color w:val="auto"/>
          <w:sz w:val="24"/>
          <w:szCs w:val="24"/>
        </w:rPr>
        <w:lastRenderedPageBreak/>
        <w:t>Съгласно чл. 22, ал.2, т.10 от Наредбата за обхвата и методологията за извършване</w:t>
      </w:r>
      <w:r w:rsidRPr="00523F44">
        <w:rPr>
          <w:rFonts w:ascii="Times New Roman" w:hAnsi="Times New Roman"/>
          <w:i w:val="0"/>
          <w:color w:val="auto"/>
          <w:sz w:val="24"/>
          <w:szCs w:val="24"/>
        </w:rPr>
        <w:t xml:space="preserve"> на оценка на въздействието, в доклада за цялостна предварителна оценка на въздействието задължително се включва </w:t>
      </w:r>
      <w:r w:rsidRPr="00523F44">
        <w:rPr>
          <w:rFonts w:ascii="Times New Roman" w:hAnsi="Times New Roman"/>
          <w:b/>
          <w:i w:val="0"/>
          <w:color w:val="auto"/>
          <w:sz w:val="24"/>
          <w:szCs w:val="24"/>
        </w:rPr>
        <w:t>обобщение на резултатите от проведените консултации по раздел V от наредбата, включително на основните въпроси, приетите предложения и обосновка за неприетите становища и предложения на заинтересованите страни</w:t>
      </w:r>
      <w:r w:rsidRPr="00523F44">
        <w:rPr>
          <w:rFonts w:ascii="Times New Roman" w:hAnsi="Times New Roman"/>
          <w:i w:val="0"/>
          <w:color w:val="auto"/>
          <w:sz w:val="24"/>
          <w:szCs w:val="24"/>
        </w:rPr>
        <w:t>.</w:t>
      </w:r>
    </w:p>
    <w:p w14:paraId="45EEFA80" w14:textId="77777777" w:rsidR="00523F44" w:rsidRPr="00523F44" w:rsidRDefault="00CF2411" w:rsidP="00523F44">
      <w:pPr>
        <w:pStyle w:val="7878"/>
        <w:ind w:left="0" w:firstLine="567"/>
        <w:rPr>
          <w:rFonts w:ascii="Times New Roman" w:hAnsi="Times New Roman"/>
          <w:i w:val="0"/>
          <w:color w:val="auto"/>
          <w:sz w:val="24"/>
          <w:szCs w:val="24"/>
        </w:rPr>
      </w:pPr>
      <w:r w:rsidRPr="00523F44">
        <w:rPr>
          <w:rFonts w:ascii="Times New Roman" w:hAnsi="Times New Roman"/>
          <w:i w:val="0"/>
          <w:color w:val="auto"/>
          <w:sz w:val="24"/>
          <w:szCs w:val="24"/>
        </w:rPr>
        <w:t>Провеждането на консултации в процеса по извършване на предварителна оценка на въздействието се извършват съгласно раздел „Обществените консултации и оценката на въздействието на нормативните актове“, стр. 73 от Стандартите за прове</w:t>
      </w:r>
      <w:r w:rsidR="00523F44" w:rsidRPr="00523F44">
        <w:rPr>
          <w:rFonts w:ascii="Times New Roman" w:hAnsi="Times New Roman"/>
          <w:i w:val="0"/>
          <w:color w:val="auto"/>
          <w:sz w:val="24"/>
          <w:szCs w:val="24"/>
        </w:rPr>
        <w:t>ждане на обществени консултации.</w:t>
      </w:r>
    </w:p>
    <w:p w14:paraId="0038D3F6" w14:textId="37A4BCE2" w:rsidR="00571EC8" w:rsidRPr="00523F44" w:rsidRDefault="00571EC8" w:rsidP="00523F44">
      <w:pPr>
        <w:pStyle w:val="7878"/>
        <w:ind w:left="0" w:firstLine="567"/>
        <w:rPr>
          <w:rFonts w:ascii="Times New Roman" w:hAnsi="Times New Roman"/>
          <w:i w:val="0"/>
          <w:color w:val="auto"/>
          <w:sz w:val="24"/>
          <w:szCs w:val="24"/>
        </w:rPr>
      </w:pPr>
      <w:r w:rsidRPr="00523F44">
        <w:rPr>
          <w:rFonts w:ascii="Times New Roman" w:hAnsi="Times New Roman"/>
          <w:i w:val="0"/>
          <w:color w:val="auto"/>
          <w:sz w:val="24"/>
          <w:szCs w:val="24"/>
        </w:rPr>
        <w:t>При отразяването на проведените консултации се използват, приетите от Съвета за административната реформа на 16 септември 2019 г.:</w:t>
      </w:r>
    </w:p>
    <w:p w14:paraId="1F282EC7" w14:textId="77777777" w:rsidR="00571EC8" w:rsidRPr="00523F44" w:rsidRDefault="00571EC8" w:rsidP="00523F44">
      <w:pPr>
        <w:pStyle w:val="7878"/>
        <w:numPr>
          <w:ilvl w:val="0"/>
          <w:numId w:val="6"/>
        </w:numPr>
        <w:ind w:left="0" w:firstLine="567"/>
        <w:rPr>
          <w:rFonts w:ascii="Times New Roman" w:hAnsi="Times New Roman"/>
          <w:i w:val="0"/>
          <w:color w:val="auto"/>
          <w:sz w:val="24"/>
          <w:szCs w:val="24"/>
        </w:rPr>
      </w:pPr>
      <w:r w:rsidRPr="00523F44">
        <w:rPr>
          <w:rFonts w:ascii="Times New Roman" w:hAnsi="Times New Roman"/>
          <w:i w:val="0"/>
          <w:color w:val="auto"/>
          <w:sz w:val="24"/>
          <w:szCs w:val="24"/>
        </w:rPr>
        <w:t>Справка за отразяване на постъпилите предложения и становища от обществените консултации</w:t>
      </w:r>
    </w:p>
    <w:p w14:paraId="63975ACA" w14:textId="064D70C4" w:rsidR="00571EC8" w:rsidRPr="00C54C23" w:rsidRDefault="00571EC8" w:rsidP="00523F44">
      <w:pPr>
        <w:pStyle w:val="7878"/>
        <w:numPr>
          <w:ilvl w:val="0"/>
          <w:numId w:val="6"/>
        </w:numPr>
        <w:ind w:left="0" w:firstLine="567"/>
        <w:rPr>
          <w:rFonts w:ascii="Times New Roman" w:hAnsi="Times New Roman"/>
          <w:i w:val="0"/>
          <w:color w:val="auto"/>
          <w:sz w:val="24"/>
          <w:szCs w:val="24"/>
        </w:rPr>
      </w:pPr>
      <w:r w:rsidRPr="00523F44">
        <w:rPr>
          <w:rFonts w:ascii="Times New Roman" w:hAnsi="Times New Roman"/>
          <w:i w:val="0"/>
          <w:color w:val="auto"/>
          <w:sz w:val="24"/>
          <w:szCs w:val="24"/>
        </w:rPr>
        <w:t>Съобщение за непостъпили предложения и становища от обществените консултации</w:t>
      </w:r>
      <w:r w:rsidR="00523F44" w:rsidRPr="00523F44">
        <w:rPr>
          <w:rFonts w:ascii="Times New Roman" w:hAnsi="Times New Roman"/>
          <w:i w:val="0"/>
          <w:color w:val="auto"/>
          <w:sz w:val="24"/>
          <w:szCs w:val="24"/>
          <w:lang w:val="en-US"/>
        </w:rPr>
        <w:t>.</w:t>
      </w:r>
    </w:p>
    <w:p w14:paraId="786B6D66" w14:textId="030DCB3D" w:rsidR="009F209D" w:rsidRDefault="00C54C23" w:rsidP="00C54C23">
      <w:pPr>
        <w:pStyle w:val="7878"/>
        <w:ind w:left="0" w:firstLine="567"/>
        <w:rPr>
          <w:rFonts w:ascii="Times New Roman" w:hAnsi="Times New Roman"/>
          <w:i w:val="0"/>
          <w:color w:val="auto"/>
          <w:sz w:val="24"/>
          <w:szCs w:val="24"/>
        </w:rPr>
      </w:pPr>
      <w:r>
        <w:rPr>
          <w:rFonts w:ascii="Times New Roman" w:hAnsi="Times New Roman"/>
          <w:i w:val="0"/>
          <w:color w:val="auto"/>
          <w:sz w:val="24"/>
          <w:szCs w:val="24"/>
        </w:rPr>
        <w:t>На 16 септември 2021 г. на Портала за обществени консултации и на инернет-страницата на Министреството на правосъдието бе публикуван Консултационен документ относно проект на Закон за защита на лицата, подаващи сигнали или публично оповес</w:t>
      </w:r>
      <w:r w:rsidR="00033AAF">
        <w:rPr>
          <w:rFonts w:ascii="Times New Roman" w:hAnsi="Times New Roman"/>
          <w:i w:val="0"/>
          <w:color w:val="auto"/>
          <w:sz w:val="24"/>
          <w:szCs w:val="24"/>
        </w:rPr>
        <w:t xml:space="preserve">тяващи информация за нарушения с покана за становище по </w:t>
      </w:r>
      <w:r>
        <w:rPr>
          <w:rFonts w:ascii="Times New Roman" w:hAnsi="Times New Roman"/>
          <w:i w:val="0"/>
          <w:color w:val="auto"/>
          <w:sz w:val="24"/>
          <w:szCs w:val="24"/>
        </w:rPr>
        <w:t>следните въпроси:</w:t>
      </w:r>
    </w:p>
    <w:p w14:paraId="181EB106" w14:textId="77777777" w:rsidR="00C54C23" w:rsidRDefault="00C54C23" w:rsidP="00C54C23">
      <w:pPr>
        <w:pStyle w:val="7878"/>
        <w:ind w:left="0" w:firstLine="567"/>
        <w:rPr>
          <w:rFonts w:ascii="Times New Roman" w:hAnsi="Times New Roman"/>
          <w:i w:val="0"/>
          <w:color w:val="auto"/>
          <w:sz w:val="24"/>
          <w:szCs w:val="24"/>
        </w:rPr>
      </w:pPr>
      <w:r w:rsidRPr="00C54C23">
        <w:rPr>
          <w:rFonts w:ascii="Times New Roman" w:hAnsi="Times New Roman"/>
          <w:i w:val="0"/>
          <w:color w:val="auto"/>
          <w:sz w:val="24"/>
          <w:szCs w:val="24"/>
        </w:rPr>
        <w:t xml:space="preserve">1. Какъв да бъде материалният обхват на законопроекта – във всички области на обществените отношения, или само в областите, които са изчерпателно изброени в Директивата (т. 2 „Описание на предложението“, абзац втори) </w:t>
      </w:r>
    </w:p>
    <w:p w14:paraId="5BE070A8" w14:textId="77777777" w:rsidR="00C54C23" w:rsidRDefault="00C54C23" w:rsidP="00C54C23">
      <w:pPr>
        <w:pStyle w:val="7878"/>
        <w:ind w:left="0" w:firstLine="567"/>
        <w:rPr>
          <w:rFonts w:ascii="Times New Roman" w:hAnsi="Times New Roman"/>
          <w:i w:val="0"/>
          <w:color w:val="auto"/>
          <w:sz w:val="24"/>
          <w:szCs w:val="24"/>
        </w:rPr>
      </w:pPr>
      <w:r w:rsidRPr="00C54C23">
        <w:rPr>
          <w:rFonts w:ascii="Times New Roman" w:hAnsi="Times New Roman"/>
          <w:i w:val="0"/>
          <w:color w:val="auto"/>
          <w:sz w:val="24"/>
          <w:szCs w:val="24"/>
        </w:rPr>
        <w:t xml:space="preserve">2. Кои да бъдат институциите, до които могат да се подават сигнали за нарушения? </w:t>
      </w:r>
    </w:p>
    <w:p w14:paraId="16B35E15" w14:textId="77777777" w:rsidR="00C54C23" w:rsidRDefault="00C54C23" w:rsidP="00C54C23">
      <w:pPr>
        <w:pStyle w:val="7878"/>
        <w:ind w:left="0" w:firstLine="567"/>
        <w:rPr>
          <w:rFonts w:ascii="Times New Roman" w:hAnsi="Times New Roman"/>
          <w:i w:val="0"/>
          <w:color w:val="auto"/>
          <w:sz w:val="24"/>
          <w:szCs w:val="24"/>
        </w:rPr>
      </w:pPr>
      <w:r w:rsidRPr="00C54C23">
        <w:rPr>
          <w:rFonts w:ascii="Times New Roman" w:hAnsi="Times New Roman"/>
          <w:i w:val="0"/>
          <w:color w:val="auto"/>
          <w:sz w:val="24"/>
          <w:szCs w:val="24"/>
        </w:rPr>
        <w:t xml:space="preserve">3. Какви да бъдат мерките за защита на лицата, които подават сигнали или публично оповестяват информация за нарушения? </w:t>
      </w:r>
    </w:p>
    <w:p w14:paraId="2082BA5C" w14:textId="77777777" w:rsidR="00C54C23" w:rsidRDefault="00C54C23" w:rsidP="00C54C23">
      <w:pPr>
        <w:pStyle w:val="7878"/>
        <w:ind w:left="0" w:firstLine="567"/>
        <w:rPr>
          <w:rFonts w:ascii="Times New Roman" w:hAnsi="Times New Roman"/>
          <w:i w:val="0"/>
          <w:color w:val="auto"/>
          <w:sz w:val="24"/>
          <w:szCs w:val="24"/>
        </w:rPr>
      </w:pPr>
      <w:r w:rsidRPr="00C54C23">
        <w:rPr>
          <w:rFonts w:ascii="Times New Roman" w:hAnsi="Times New Roman"/>
          <w:i w:val="0"/>
          <w:color w:val="auto"/>
          <w:sz w:val="24"/>
          <w:szCs w:val="24"/>
        </w:rPr>
        <w:t xml:space="preserve">4. Кой да бъде компетентният орган, който да налага санкции за предвидените нарушения на този закон? </w:t>
      </w:r>
    </w:p>
    <w:p w14:paraId="0DA9BC15" w14:textId="77777777" w:rsidR="00C54C23" w:rsidRDefault="00C54C23" w:rsidP="00C54C23">
      <w:pPr>
        <w:pStyle w:val="7878"/>
        <w:ind w:left="0" w:firstLine="567"/>
        <w:rPr>
          <w:rFonts w:ascii="Times New Roman" w:hAnsi="Times New Roman"/>
          <w:i w:val="0"/>
          <w:color w:val="auto"/>
          <w:sz w:val="24"/>
          <w:szCs w:val="24"/>
        </w:rPr>
      </w:pPr>
      <w:r w:rsidRPr="00C54C23">
        <w:rPr>
          <w:rFonts w:ascii="Times New Roman" w:hAnsi="Times New Roman"/>
          <w:i w:val="0"/>
          <w:color w:val="auto"/>
          <w:sz w:val="24"/>
          <w:szCs w:val="24"/>
        </w:rPr>
        <w:t xml:space="preserve">5. Считате ли за целесъобразно частни субекти с по-малко от 50 работници извън тези, които 6 осъществяват дейност в областите, посочени в актовете от приложение ІБ и ІІ на Директивата, да бъдат задължени да създават механизми за вътрешно подаване на сигнали за нарушения? Ако да, в кои области? </w:t>
      </w:r>
    </w:p>
    <w:p w14:paraId="74E388D4" w14:textId="77777777" w:rsidR="00C54C23" w:rsidRDefault="00C54C23" w:rsidP="00C54C23">
      <w:pPr>
        <w:pStyle w:val="7878"/>
        <w:ind w:left="0" w:firstLine="567"/>
        <w:rPr>
          <w:rFonts w:ascii="Times New Roman" w:hAnsi="Times New Roman"/>
          <w:i w:val="0"/>
          <w:color w:val="auto"/>
          <w:sz w:val="24"/>
          <w:szCs w:val="24"/>
        </w:rPr>
      </w:pPr>
      <w:r w:rsidRPr="00C54C23">
        <w:rPr>
          <w:rFonts w:ascii="Times New Roman" w:hAnsi="Times New Roman"/>
          <w:i w:val="0"/>
          <w:color w:val="auto"/>
          <w:sz w:val="24"/>
          <w:szCs w:val="24"/>
        </w:rPr>
        <w:t xml:space="preserve">6. Следва ли да се допусне регистрирането и разглеждането на анонимни сигнали за нарушения и при какви условия? </w:t>
      </w:r>
    </w:p>
    <w:p w14:paraId="5A9E571D" w14:textId="1498876A" w:rsidR="00C54C23" w:rsidRDefault="00C54C23" w:rsidP="00C54C23">
      <w:pPr>
        <w:pStyle w:val="7878"/>
        <w:ind w:left="0" w:firstLine="567"/>
        <w:rPr>
          <w:rFonts w:ascii="Times New Roman" w:hAnsi="Times New Roman"/>
          <w:i w:val="0"/>
          <w:color w:val="auto"/>
          <w:sz w:val="24"/>
          <w:szCs w:val="24"/>
        </w:rPr>
      </w:pPr>
      <w:r w:rsidRPr="00C54C23">
        <w:rPr>
          <w:rFonts w:ascii="Times New Roman" w:hAnsi="Times New Roman"/>
          <w:i w:val="0"/>
          <w:color w:val="auto"/>
          <w:sz w:val="24"/>
          <w:szCs w:val="24"/>
        </w:rPr>
        <w:t>7. Други предложения и коментари извън зададените в документа теми.</w:t>
      </w:r>
    </w:p>
    <w:p w14:paraId="3A8FAB40" w14:textId="45B99249" w:rsidR="00033AAF" w:rsidRDefault="00033AAF" w:rsidP="00C54C23">
      <w:pPr>
        <w:pStyle w:val="7878"/>
        <w:ind w:left="0" w:firstLine="567"/>
        <w:rPr>
          <w:rFonts w:ascii="Times New Roman" w:hAnsi="Times New Roman"/>
          <w:i w:val="0"/>
          <w:color w:val="auto"/>
          <w:sz w:val="24"/>
          <w:szCs w:val="24"/>
        </w:rPr>
      </w:pPr>
      <w:r>
        <w:rPr>
          <w:rFonts w:ascii="Times New Roman" w:hAnsi="Times New Roman"/>
          <w:i w:val="0"/>
          <w:color w:val="auto"/>
          <w:sz w:val="24"/>
          <w:szCs w:val="24"/>
        </w:rPr>
        <w:lastRenderedPageBreak/>
        <w:t xml:space="preserve">В </w:t>
      </w:r>
      <w:r w:rsidRPr="00033AAF">
        <w:rPr>
          <w:rFonts w:ascii="Times New Roman" w:hAnsi="Times New Roman"/>
          <w:i w:val="0"/>
          <w:color w:val="auto"/>
          <w:sz w:val="24"/>
          <w:szCs w:val="24"/>
          <w:lang w:val="en-US"/>
        </w:rPr>
        <w:t>рамките на поставения срок бяха получени четири становища, които са отразени в справка-таблица, приложение към доклада. Съобразно посоченото в таблицата, предложенията частично ще бъдат взети предвид при изготвянето на окончателните текстове на проекта на закон.</w:t>
      </w:r>
    </w:p>
    <w:p w14:paraId="5BD20E1A" w14:textId="57092F26" w:rsidR="00736FAC" w:rsidRDefault="00324CFE" w:rsidP="00C54C23">
      <w:pPr>
        <w:pStyle w:val="7878"/>
        <w:ind w:left="0" w:firstLine="567"/>
        <w:rPr>
          <w:rFonts w:ascii="Times New Roman" w:hAnsi="Times New Roman"/>
          <w:i w:val="0"/>
          <w:color w:val="auto"/>
          <w:sz w:val="24"/>
          <w:szCs w:val="24"/>
        </w:rPr>
      </w:pPr>
      <w:r>
        <w:rPr>
          <w:rFonts w:ascii="Times New Roman" w:hAnsi="Times New Roman"/>
          <w:i w:val="0"/>
          <w:color w:val="auto"/>
          <w:sz w:val="24"/>
          <w:szCs w:val="24"/>
        </w:rPr>
        <w:t xml:space="preserve">С писмо рег. № 91-00-57/10.12.2021 г. от страна на Министерството на правосъдието е поискана информация от Националното сдружение на общините на Република България </w:t>
      </w:r>
      <w:r>
        <w:rPr>
          <w:rFonts w:ascii="Times New Roman" w:hAnsi="Times New Roman"/>
          <w:i w:val="0"/>
          <w:color w:val="auto"/>
          <w:sz w:val="24"/>
          <w:szCs w:val="24"/>
          <w:lang w:val="en-US"/>
        </w:rPr>
        <w:t>(</w:t>
      </w:r>
      <w:r>
        <w:rPr>
          <w:rFonts w:ascii="Times New Roman" w:hAnsi="Times New Roman"/>
          <w:i w:val="0"/>
          <w:color w:val="auto"/>
          <w:sz w:val="24"/>
          <w:szCs w:val="24"/>
        </w:rPr>
        <w:t>НСОРБ</w:t>
      </w:r>
      <w:r>
        <w:rPr>
          <w:rFonts w:ascii="Times New Roman" w:hAnsi="Times New Roman"/>
          <w:i w:val="0"/>
          <w:color w:val="auto"/>
          <w:sz w:val="24"/>
          <w:szCs w:val="24"/>
          <w:lang w:val="en-US"/>
        </w:rPr>
        <w:t>)</w:t>
      </w:r>
      <w:r>
        <w:rPr>
          <w:rFonts w:ascii="Times New Roman" w:hAnsi="Times New Roman"/>
          <w:i w:val="0"/>
          <w:color w:val="auto"/>
          <w:sz w:val="24"/>
          <w:szCs w:val="24"/>
        </w:rPr>
        <w:t xml:space="preserve"> по следните въпроси:</w:t>
      </w:r>
    </w:p>
    <w:p w14:paraId="165DD96D" w14:textId="321F08D4" w:rsidR="00324CFE" w:rsidRDefault="00324CFE" w:rsidP="00C54C23">
      <w:pPr>
        <w:pStyle w:val="7878"/>
        <w:ind w:left="0" w:firstLine="567"/>
        <w:rPr>
          <w:rFonts w:ascii="Times New Roman" w:hAnsi="Times New Roman"/>
          <w:i w:val="0"/>
          <w:color w:val="auto"/>
          <w:sz w:val="24"/>
          <w:szCs w:val="24"/>
        </w:rPr>
      </w:pPr>
      <w:r>
        <w:rPr>
          <w:rFonts w:ascii="Times New Roman" w:hAnsi="Times New Roman"/>
          <w:i w:val="0"/>
          <w:color w:val="auto"/>
          <w:sz w:val="24"/>
          <w:szCs w:val="24"/>
        </w:rPr>
        <w:t>1. Предоставяне на информация относно точния брой на общините в Република България с население под 1</w:t>
      </w:r>
      <w:r w:rsidR="00DC72D4">
        <w:rPr>
          <w:rFonts w:ascii="Times New Roman" w:hAnsi="Times New Roman"/>
          <w:i w:val="0"/>
          <w:color w:val="auto"/>
          <w:sz w:val="24"/>
          <w:szCs w:val="24"/>
        </w:rPr>
        <w:t xml:space="preserve">0 </w:t>
      </w:r>
      <w:r>
        <w:rPr>
          <w:rFonts w:ascii="Times New Roman" w:hAnsi="Times New Roman"/>
          <w:i w:val="0"/>
          <w:color w:val="auto"/>
          <w:sz w:val="24"/>
          <w:szCs w:val="24"/>
        </w:rPr>
        <w:t>000 жители;</w:t>
      </w:r>
    </w:p>
    <w:p w14:paraId="0667861D" w14:textId="680C5675" w:rsidR="00324CFE" w:rsidRDefault="00324CFE" w:rsidP="00C54C23">
      <w:pPr>
        <w:pStyle w:val="7878"/>
        <w:ind w:left="0" w:firstLine="567"/>
        <w:rPr>
          <w:rFonts w:ascii="Times New Roman" w:hAnsi="Times New Roman"/>
          <w:i w:val="0"/>
          <w:color w:val="auto"/>
          <w:sz w:val="24"/>
          <w:szCs w:val="24"/>
        </w:rPr>
      </w:pPr>
      <w:r>
        <w:rPr>
          <w:rFonts w:ascii="Times New Roman" w:hAnsi="Times New Roman"/>
          <w:i w:val="0"/>
          <w:color w:val="auto"/>
          <w:sz w:val="24"/>
          <w:szCs w:val="24"/>
        </w:rPr>
        <w:t>2. Каква е възможността на общините с население под 1</w:t>
      </w:r>
      <w:r w:rsidR="00DC72D4">
        <w:rPr>
          <w:rFonts w:ascii="Times New Roman" w:hAnsi="Times New Roman"/>
          <w:i w:val="0"/>
          <w:color w:val="auto"/>
          <w:sz w:val="24"/>
          <w:szCs w:val="24"/>
        </w:rPr>
        <w:t xml:space="preserve">0 </w:t>
      </w:r>
      <w:r>
        <w:rPr>
          <w:rFonts w:ascii="Times New Roman" w:hAnsi="Times New Roman"/>
          <w:i w:val="0"/>
          <w:color w:val="auto"/>
          <w:sz w:val="24"/>
          <w:szCs w:val="24"/>
        </w:rPr>
        <w:t>000 жители да бъдат освободени от задължението да създадат вътрешен канал за подаване на сигнали, да определят служител/служители или обособено звено от структурата си, както и да се поддържа регистър на сигнали за нарушения?</w:t>
      </w:r>
    </w:p>
    <w:p w14:paraId="33DCD550" w14:textId="4EA4C028" w:rsidR="00324CFE" w:rsidRDefault="00324CFE" w:rsidP="00C54C23">
      <w:pPr>
        <w:pStyle w:val="7878"/>
        <w:ind w:left="0" w:firstLine="567"/>
        <w:rPr>
          <w:rFonts w:ascii="Times New Roman" w:hAnsi="Times New Roman"/>
          <w:i w:val="0"/>
          <w:color w:val="auto"/>
          <w:sz w:val="24"/>
          <w:szCs w:val="24"/>
        </w:rPr>
      </w:pPr>
      <w:r>
        <w:rPr>
          <w:rFonts w:ascii="Times New Roman" w:hAnsi="Times New Roman"/>
          <w:i w:val="0"/>
          <w:color w:val="auto"/>
          <w:sz w:val="24"/>
          <w:szCs w:val="24"/>
        </w:rPr>
        <w:t>3. Налице ли е административен капацитет и възможност в обищините с население под  1000 жители за изграждане на такива канали, в случай, че бъде разширен обхватът на приложение на законопроекта и бъде въведено изискване за създаване на такива канали във всички общини?</w:t>
      </w:r>
    </w:p>
    <w:p w14:paraId="216C8FD5" w14:textId="7F23CDBB" w:rsidR="00324CFE" w:rsidRDefault="00324CFE" w:rsidP="00C54C23">
      <w:pPr>
        <w:pStyle w:val="7878"/>
        <w:ind w:left="0" w:firstLine="567"/>
        <w:rPr>
          <w:rFonts w:ascii="Times New Roman" w:hAnsi="Times New Roman"/>
          <w:i w:val="0"/>
          <w:color w:val="auto"/>
          <w:sz w:val="24"/>
          <w:szCs w:val="24"/>
        </w:rPr>
      </w:pPr>
      <w:r>
        <w:rPr>
          <w:rFonts w:ascii="Times New Roman" w:hAnsi="Times New Roman"/>
          <w:i w:val="0"/>
          <w:color w:val="auto"/>
          <w:sz w:val="24"/>
          <w:szCs w:val="24"/>
        </w:rPr>
        <w:t xml:space="preserve">В отговора на НСОРБ </w:t>
      </w:r>
      <w:r w:rsidR="00452DDF">
        <w:rPr>
          <w:rFonts w:ascii="Times New Roman" w:hAnsi="Times New Roman"/>
          <w:i w:val="0"/>
          <w:color w:val="auto"/>
          <w:sz w:val="24"/>
          <w:szCs w:val="24"/>
        </w:rPr>
        <w:t>се посочват следните статистически данни:</w:t>
      </w:r>
    </w:p>
    <w:p w14:paraId="1B987972" w14:textId="22E08E7E" w:rsidR="00452DDF" w:rsidRDefault="00452DDF" w:rsidP="00C54C23">
      <w:pPr>
        <w:pStyle w:val="7878"/>
        <w:ind w:left="0" w:firstLine="567"/>
        <w:rPr>
          <w:rFonts w:ascii="Times New Roman" w:hAnsi="Times New Roman"/>
          <w:i w:val="0"/>
          <w:color w:val="auto"/>
          <w:sz w:val="24"/>
          <w:szCs w:val="24"/>
        </w:rPr>
      </w:pPr>
      <w:r>
        <w:rPr>
          <w:rFonts w:ascii="Times New Roman" w:hAnsi="Times New Roman"/>
          <w:i w:val="0"/>
          <w:color w:val="auto"/>
          <w:sz w:val="24"/>
          <w:szCs w:val="24"/>
        </w:rPr>
        <w:t>1. По отношение на първия въпрос - з</w:t>
      </w:r>
      <w:r w:rsidRPr="00452DDF">
        <w:rPr>
          <w:rFonts w:ascii="Times New Roman" w:hAnsi="Times New Roman"/>
          <w:i w:val="0"/>
          <w:color w:val="auto"/>
          <w:sz w:val="24"/>
          <w:szCs w:val="24"/>
        </w:rPr>
        <w:t>а аналитични цели и подготовка на становища НСОРБ ползва официални данни на НСИ. По техни данни към 31.12.2020 г., 132 общини (49.8% от всички 265 общини) имат население под 10 000 души.</w:t>
      </w:r>
    </w:p>
    <w:p w14:paraId="48B86A56" w14:textId="538AF706" w:rsidR="0024134E" w:rsidRPr="0024134E" w:rsidRDefault="0024134E" w:rsidP="0024134E">
      <w:pPr>
        <w:pStyle w:val="7878"/>
        <w:ind w:left="0" w:firstLine="360"/>
        <w:rPr>
          <w:rFonts w:ascii="Times New Roman" w:hAnsi="Times New Roman"/>
          <w:i w:val="0"/>
          <w:color w:val="auto"/>
          <w:sz w:val="24"/>
          <w:szCs w:val="24"/>
        </w:rPr>
      </w:pPr>
      <w:r>
        <w:rPr>
          <w:rFonts w:ascii="Times New Roman" w:hAnsi="Times New Roman"/>
          <w:i w:val="0"/>
          <w:color w:val="auto"/>
          <w:sz w:val="24"/>
          <w:szCs w:val="24"/>
        </w:rPr>
        <w:t xml:space="preserve">2. По втория и третия въпрос НСОРБ изразяват следното становище: </w:t>
      </w:r>
    </w:p>
    <w:p w14:paraId="65D43D48" w14:textId="77777777" w:rsidR="0024134E" w:rsidRPr="0024134E" w:rsidRDefault="0024134E" w:rsidP="00E130EC">
      <w:pPr>
        <w:pStyle w:val="7878"/>
        <w:tabs>
          <w:tab w:val="left" w:pos="993"/>
        </w:tabs>
        <w:ind w:left="0" w:firstLine="567"/>
        <w:rPr>
          <w:rFonts w:ascii="Times New Roman" w:hAnsi="Times New Roman"/>
          <w:i w:val="0"/>
          <w:color w:val="auto"/>
          <w:sz w:val="24"/>
          <w:szCs w:val="24"/>
        </w:rPr>
      </w:pPr>
      <w:r w:rsidRPr="0024134E">
        <w:rPr>
          <w:rFonts w:ascii="Times New Roman" w:hAnsi="Times New Roman"/>
          <w:i w:val="0"/>
          <w:color w:val="auto"/>
          <w:sz w:val="24"/>
          <w:szCs w:val="24"/>
        </w:rPr>
        <w:t>2.1.</w:t>
      </w:r>
      <w:r w:rsidRPr="0024134E">
        <w:rPr>
          <w:rFonts w:ascii="Times New Roman" w:hAnsi="Times New Roman"/>
          <w:i w:val="0"/>
          <w:color w:val="auto"/>
          <w:sz w:val="24"/>
          <w:szCs w:val="24"/>
        </w:rPr>
        <w:tab/>
        <w:t xml:space="preserve">Съгласно действащата уредба на АПК, всяка община чрез устройствения си правилник организира работата си по сигнали на физически и юридически лица. В тези правилници общините регламентират структурните звена, длъжностните лица, процедурите (приемане, разглеждане, издаване на решение), сроковете и осъществяването на вътрешен контрол върху работата по постъпили сигнали. Общините прилагат и наредба на МС за административното обслужване, която въвежда редица изисквания относно работата по сигнали като предоставяне на административна услуга. Външен контрол върху прилагането на Наредбата в общините упражняват съответните областни управители. </w:t>
      </w:r>
    </w:p>
    <w:p w14:paraId="1A3FDD68" w14:textId="77777777" w:rsidR="0024134E" w:rsidRPr="0024134E" w:rsidRDefault="0024134E" w:rsidP="00E130EC">
      <w:pPr>
        <w:pStyle w:val="7878"/>
        <w:tabs>
          <w:tab w:val="left" w:pos="993"/>
        </w:tabs>
        <w:ind w:left="0" w:firstLine="567"/>
        <w:rPr>
          <w:rFonts w:ascii="Times New Roman" w:hAnsi="Times New Roman"/>
          <w:i w:val="0"/>
          <w:color w:val="auto"/>
          <w:sz w:val="24"/>
          <w:szCs w:val="24"/>
        </w:rPr>
      </w:pPr>
      <w:r w:rsidRPr="0024134E">
        <w:rPr>
          <w:rFonts w:ascii="Times New Roman" w:hAnsi="Times New Roman"/>
          <w:i w:val="0"/>
          <w:color w:val="auto"/>
          <w:sz w:val="24"/>
          <w:szCs w:val="24"/>
        </w:rPr>
        <w:t>2.2.</w:t>
      </w:r>
      <w:r w:rsidRPr="0024134E">
        <w:rPr>
          <w:rFonts w:ascii="Times New Roman" w:hAnsi="Times New Roman"/>
          <w:i w:val="0"/>
          <w:color w:val="auto"/>
          <w:sz w:val="24"/>
          <w:szCs w:val="24"/>
        </w:rPr>
        <w:tab/>
        <w:t>В общинските администрации задължително се създават и поддържат звена и служители за изпълнение на възложени със закон функции като:</w:t>
      </w:r>
    </w:p>
    <w:p w14:paraId="1F1DA7FD" w14:textId="77777777" w:rsidR="0024134E" w:rsidRPr="0024134E" w:rsidRDefault="0024134E" w:rsidP="0024134E">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звено по Закона за общинската собственост,</w:t>
      </w:r>
    </w:p>
    <w:p w14:paraId="4FC25A25" w14:textId="77777777" w:rsidR="0024134E" w:rsidRPr="0024134E" w:rsidRDefault="0024134E" w:rsidP="0024134E">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звено по Закона за устройство на територията,</w:t>
      </w:r>
    </w:p>
    <w:p w14:paraId="6E0910FC" w14:textId="77777777" w:rsidR="0024134E" w:rsidRPr="0024134E" w:rsidRDefault="0024134E" w:rsidP="0024134E">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звено по Закона за културното наследство,</w:t>
      </w:r>
    </w:p>
    <w:p w14:paraId="6CDD81B0" w14:textId="77777777" w:rsidR="0024134E" w:rsidRPr="0024134E" w:rsidRDefault="0024134E" w:rsidP="0024134E">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lastRenderedPageBreak/>
        <w:t>•</w:t>
      </w:r>
      <w:r w:rsidRPr="0024134E">
        <w:rPr>
          <w:rFonts w:ascii="Times New Roman" w:hAnsi="Times New Roman"/>
          <w:i w:val="0"/>
          <w:color w:val="auto"/>
          <w:sz w:val="24"/>
          <w:szCs w:val="24"/>
        </w:rPr>
        <w:tab/>
        <w:t>инспекторат/комисия за осъществяване на контрол и проверки по § 2 от допълнителните разпоредби на Закона за противодействие на корупцията и за отнемане на незаконно придобитото имущество,</w:t>
      </w:r>
    </w:p>
    <w:p w14:paraId="08C53DBE" w14:textId="77777777" w:rsidR="0024134E" w:rsidRPr="0024134E" w:rsidRDefault="0024134E" w:rsidP="0024134E">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специализирано звено за управление на зони за платено и безплатно паркиране по Закона за движение по пътищата,</w:t>
      </w:r>
    </w:p>
    <w:p w14:paraId="11DE5ECB" w14:textId="77777777" w:rsidR="0024134E" w:rsidRPr="0024134E" w:rsidRDefault="0024134E" w:rsidP="0024134E">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звено за управление на горските територии - общинска собственост по Закона за горите,</w:t>
      </w:r>
    </w:p>
    <w:p w14:paraId="1AE75123" w14:textId="77777777" w:rsidR="0024134E" w:rsidRPr="0024134E" w:rsidRDefault="0024134E" w:rsidP="0024134E">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звено за защита на потребителите по Закона за защита на потребителите,</w:t>
      </w:r>
    </w:p>
    <w:p w14:paraId="372078D1" w14:textId="77777777" w:rsidR="0024134E" w:rsidRPr="0024134E" w:rsidRDefault="0024134E" w:rsidP="0024134E">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специализирано звено, отговорно за управление на цикъла на обществените поръчки по Закона за обществените поръчки,</w:t>
      </w:r>
    </w:p>
    <w:p w14:paraId="73C7C03E" w14:textId="77777777" w:rsidR="0024134E" w:rsidRPr="0024134E" w:rsidRDefault="0024134E" w:rsidP="0024134E">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организационно звено - регистратура за класифицирана информация и служител по сигурността на информацията по Закона за защита на класифицираната информация,</w:t>
      </w:r>
    </w:p>
    <w:p w14:paraId="5126EDF4" w14:textId="77777777" w:rsidR="0024134E" w:rsidRPr="0024134E" w:rsidRDefault="0024134E" w:rsidP="0024134E">
      <w:pPr>
        <w:pStyle w:val="7878"/>
        <w:ind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длъжностно лице по защита на данните по Закона за защита на личните данни,</w:t>
      </w:r>
    </w:p>
    <w:p w14:paraId="5D8384FA" w14:textId="77777777" w:rsidR="0024134E" w:rsidRPr="0024134E" w:rsidRDefault="0024134E" w:rsidP="00D850C4">
      <w:pPr>
        <w:pStyle w:val="7878"/>
        <w:ind w:left="0" w:firstLine="567"/>
        <w:rPr>
          <w:rFonts w:ascii="Times New Roman" w:hAnsi="Times New Roman"/>
          <w:i w:val="0"/>
          <w:color w:val="auto"/>
          <w:sz w:val="24"/>
          <w:szCs w:val="24"/>
        </w:rPr>
      </w:pPr>
      <w:r w:rsidRPr="0024134E">
        <w:rPr>
          <w:rFonts w:ascii="Times New Roman" w:hAnsi="Times New Roman"/>
          <w:i w:val="0"/>
          <w:color w:val="auto"/>
          <w:sz w:val="24"/>
          <w:szCs w:val="24"/>
        </w:rPr>
        <w:t>•</w:t>
      </w:r>
      <w:r w:rsidRPr="0024134E">
        <w:rPr>
          <w:rFonts w:ascii="Times New Roman" w:hAnsi="Times New Roman"/>
          <w:i w:val="0"/>
          <w:color w:val="auto"/>
          <w:sz w:val="24"/>
          <w:szCs w:val="24"/>
        </w:rPr>
        <w:tab/>
        <w:t>звено за вътрешен одит по Закона за вътрешния одит в публичния сектор.</w:t>
      </w:r>
    </w:p>
    <w:p w14:paraId="199154C6" w14:textId="0E5CF49A" w:rsidR="0024134E" w:rsidRPr="0024134E" w:rsidRDefault="0024134E" w:rsidP="00D850C4">
      <w:pPr>
        <w:pStyle w:val="7878"/>
        <w:ind w:left="0" w:firstLine="567"/>
        <w:rPr>
          <w:rFonts w:ascii="Times New Roman" w:hAnsi="Times New Roman"/>
          <w:i w:val="0"/>
          <w:color w:val="auto"/>
          <w:sz w:val="24"/>
          <w:szCs w:val="24"/>
        </w:rPr>
      </w:pPr>
      <w:r w:rsidRPr="0024134E">
        <w:rPr>
          <w:rFonts w:ascii="Times New Roman" w:hAnsi="Times New Roman"/>
          <w:i w:val="0"/>
          <w:color w:val="auto"/>
          <w:sz w:val="24"/>
          <w:szCs w:val="24"/>
        </w:rPr>
        <w:t xml:space="preserve">Приведените примери илюстрират нарастващия брой на въведени по силата на закон звена и служители в общинските администрации, без същите да са били ресурсно (кадрово, финансово, технически) осигурени към момента на влизане в сила на съответните закони. </w:t>
      </w:r>
    </w:p>
    <w:p w14:paraId="7CC92DE8" w14:textId="29E5B297" w:rsidR="00644EE6" w:rsidRDefault="0024134E" w:rsidP="00E130EC">
      <w:pPr>
        <w:pStyle w:val="7878"/>
        <w:ind w:left="0" w:firstLine="567"/>
        <w:rPr>
          <w:rFonts w:ascii="Times New Roman" w:hAnsi="Times New Roman"/>
          <w:i w:val="0"/>
          <w:color w:val="auto"/>
          <w:sz w:val="24"/>
          <w:szCs w:val="24"/>
        </w:rPr>
      </w:pPr>
      <w:r w:rsidRPr="0024134E">
        <w:rPr>
          <w:rFonts w:ascii="Times New Roman" w:hAnsi="Times New Roman"/>
          <w:i w:val="0"/>
          <w:color w:val="auto"/>
          <w:sz w:val="24"/>
          <w:szCs w:val="24"/>
        </w:rPr>
        <w:t xml:space="preserve">Създаването на още едно звено, в случая за подаване на сигнали, без необходимата щатна численост и целеви ресурс би затруднило не само общините до </w:t>
      </w:r>
      <w:r w:rsidR="00E130EC">
        <w:rPr>
          <w:rFonts w:ascii="Times New Roman" w:hAnsi="Times New Roman"/>
          <w:i w:val="0"/>
          <w:color w:val="auto"/>
          <w:sz w:val="24"/>
          <w:szCs w:val="24"/>
        </w:rPr>
        <w:t>10 хил. жители, а всички общини.</w:t>
      </w:r>
    </w:p>
    <w:p w14:paraId="10A0C397" w14:textId="3BC3A8C6" w:rsidR="00334244" w:rsidRPr="001A650F" w:rsidRDefault="00334244" w:rsidP="00E130EC">
      <w:pPr>
        <w:pStyle w:val="7878"/>
        <w:ind w:left="0" w:firstLine="567"/>
        <w:rPr>
          <w:rFonts w:ascii="Times New Roman" w:hAnsi="Times New Roman"/>
          <w:i w:val="0"/>
          <w:color w:val="auto"/>
          <w:sz w:val="24"/>
          <w:szCs w:val="24"/>
        </w:rPr>
      </w:pPr>
      <w:r w:rsidRPr="001A650F">
        <w:rPr>
          <w:rFonts w:ascii="Times New Roman" w:hAnsi="Times New Roman"/>
          <w:i w:val="0"/>
          <w:color w:val="auto"/>
          <w:sz w:val="24"/>
          <w:szCs w:val="24"/>
        </w:rPr>
        <w:t xml:space="preserve">При провеждането на обществени консултации по чл. 26, ал. 3 от ЗНА по проекта на нормативен акт се предвижда на Портала за обществени консултации на заинтересованите и засегнатите страни ще бъдат поставени и следните въпроси: </w:t>
      </w:r>
    </w:p>
    <w:p w14:paraId="329938A4" w14:textId="0F21A67F" w:rsidR="00D762ED" w:rsidRPr="001A650F" w:rsidRDefault="00D762ED" w:rsidP="00D762ED">
      <w:pPr>
        <w:autoSpaceDE w:val="0"/>
        <w:autoSpaceDN w:val="0"/>
        <w:adjustRightInd w:val="0"/>
        <w:spacing w:after="147" w:line="240" w:lineRule="auto"/>
        <w:ind w:firstLine="567"/>
        <w:rPr>
          <w:rFonts w:ascii="Times New Roman" w:hAnsi="Times New Roman" w:cs="Times New Roman"/>
          <w:color w:val="000000"/>
          <w:sz w:val="24"/>
          <w:szCs w:val="24"/>
        </w:rPr>
      </w:pPr>
      <w:r w:rsidRPr="001A650F">
        <w:rPr>
          <w:rFonts w:ascii="Times New Roman" w:hAnsi="Times New Roman" w:cs="Times New Roman"/>
          <w:color w:val="000000"/>
          <w:sz w:val="24"/>
          <w:szCs w:val="24"/>
          <w:lang w:val="en-US"/>
        </w:rPr>
        <w:t xml:space="preserve">1. </w:t>
      </w:r>
      <w:r w:rsidR="001A650F">
        <w:rPr>
          <w:rFonts w:ascii="Times New Roman" w:hAnsi="Times New Roman" w:cs="Times New Roman"/>
          <w:color w:val="000000"/>
          <w:sz w:val="24"/>
          <w:szCs w:val="24"/>
        </w:rPr>
        <w:t>В каква степен ще бъдат постигнати целите на бъдещия законопроект?</w:t>
      </w:r>
    </w:p>
    <w:p w14:paraId="3B1EC38B" w14:textId="4E935019" w:rsidR="00D762ED" w:rsidRPr="001A650F" w:rsidRDefault="00D762ED" w:rsidP="00D762ED">
      <w:pPr>
        <w:autoSpaceDE w:val="0"/>
        <w:autoSpaceDN w:val="0"/>
        <w:adjustRightInd w:val="0"/>
        <w:spacing w:after="147" w:line="240" w:lineRule="auto"/>
        <w:ind w:firstLine="567"/>
        <w:rPr>
          <w:rFonts w:ascii="Times New Roman" w:hAnsi="Times New Roman" w:cs="Times New Roman"/>
          <w:color w:val="000000"/>
          <w:sz w:val="24"/>
          <w:szCs w:val="24"/>
          <w:lang w:val="en-US"/>
        </w:rPr>
      </w:pPr>
      <w:r w:rsidRPr="001A650F">
        <w:rPr>
          <w:rFonts w:ascii="Times New Roman" w:hAnsi="Times New Roman" w:cs="Times New Roman"/>
          <w:color w:val="000000"/>
          <w:sz w:val="24"/>
          <w:szCs w:val="24"/>
          <w:lang w:val="en-US"/>
        </w:rPr>
        <w:t>2.  Какви ефекти и промени могат да се наблюдават</w:t>
      </w:r>
      <w:r w:rsidR="001A650F">
        <w:rPr>
          <w:rFonts w:ascii="Times New Roman" w:hAnsi="Times New Roman" w:cs="Times New Roman"/>
          <w:color w:val="000000"/>
          <w:sz w:val="24"/>
          <w:szCs w:val="24"/>
        </w:rPr>
        <w:t xml:space="preserve"> по отношение на задължените субекти по бъдещия закон, в това число </w:t>
      </w:r>
      <w:r w:rsidR="001A650F">
        <w:rPr>
          <w:rFonts w:ascii="Times New Roman" w:hAnsi="Times New Roman"/>
          <w:sz w:val="24"/>
          <w:szCs w:val="24"/>
        </w:rPr>
        <w:t>кадрови, финансови и</w:t>
      </w:r>
      <w:r w:rsidR="001A650F" w:rsidRPr="0024134E">
        <w:rPr>
          <w:rFonts w:ascii="Times New Roman" w:hAnsi="Times New Roman"/>
          <w:sz w:val="24"/>
          <w:szCs w:val="24"/>
        </w:rPr>
        <w:t xml:space="preserve"> технически</w:t>
      </w:r>
      <w:bookmarkStart w:id="16" w:name="_GoBack"/>
      <w:bookmarkEnd w:id="16"/>
      <w:r w:rsidRPr="001A650F">
        <w:rPr>
          <w:rFonts w:ascii="Times New Roman" w:hAnsi="Times New Roman" w:cs="Times New Roman"/>
          <w:color w:val="000000"/>
          <w:sz w:val="24"/>
          <w:szCs w:val="24"/>
          <w:lang w:val="en-US"/>
        </w:rPr>
        <w:t xml:space="preserve">? </w:t>
      </w:r>
    </w:p>
    <w:p w14:paraId="2F63D49F" w14:textId="77777777" w:rsidR="00D762ED" w:rsidRPr="00D762ED" w:rsidRDefault="00D762ED" w:rsidP="00E130EC">
      <w:pPr>
        <w:pStyle w:val="7878"/>
        <w:ind w:left="0" w:firstLine="567"/>
        <w:rPr>
          <w:rFonts w:ascii="Times New Roman" w:hAnsi="Times New Roman"/>
          <w:i w:val="0"/>
          <w:color w:val="auto"/>
          <w:sz w:val="24"/>
          <w:szCs w:val="24"/>
          <w:lang w:val="en-US"/>
        </w:rPr>
      </w:pPr>
    </w:p>
    <w:p w14:paraId="53307050" w14:textId="77777777" w:rsidR="00AB219B" w:rsidRPr="000E7A3A" w:rsidRDefault="004C638A" w:rsidP="00B8646D">
      <w:pPr>
        <w:pStyle w:val="Heading1"/>
      </w:pPr>
      <w:bookmarkStart w:id="17" w:name="_Toc47606637"/>
      <w:r w:rsidRPr="000E7A3A">
        <w:t>Последваща оценка на въздействието</w:t>
      </w:r>
      <w:bookmarkEnd w:id="17"/>
    </w:p>
    <w:p w14:paraId="0451901F" w14:textId="2F89E3F7" w:rsidR="00571EC8" w:rsidRPr="00BB190A" w:rsidRDefault="00571EC8" w:rsidP="00BB190A">
      <w:pPr>
        <w:pStyle w:val="7878"/>
        <w:ind w:left="0" w:firstLine="360"/>
        <w:rPr>
          <w:rFonts w:ascii="Times New Roman" w:hAnsi="Times New Roman"/>
          <w:i w:val="0"/>
          <w:color w:val="auto"/>
          <w:sz w:val="24"/>
          <w:szCs w:val="24"/>
        </w:rPr>
      </w:pPr>
      <w:r w:rsidRPr="00BB190A">
        <w:rPr>
          <w:rFonts w:ascii="Times New Roman" w:hAnsi="Times New Roman"/>
          <w:i w:val="0"/>
          <w:color w:val="auto"/>
          <w:sz w:val="24"/>
          <w:szCs w:val="24"/>
        </w:rPr>
        <w:t xml:space="preserve">Съгласно </w:t>
      </w:r>
      <w:r w:rsidR="00641050" w:rsidRPr="00BB190A">
        <w:rPr>
          <w:rFonts w:ascii="Times New Roman" w:hAnsi="Times New Roman"/>
          <w:i w:val="0"/>
          <w:color w:val="auto"/>
          <w:sz w:val="24"/>
          <w:szCs w:val="24"/>
        </w:rPr>
        <w:t>чл. 22, ал.2, т.1</w:t>
      </w:r>
      <w:r w:rsidRPr="00BB190A">
        <w:rPr>
          <w:rFonts w:ascii="Times New Roman" w:hAnsi="Times New Roman"/>
          <w:i w:val="0"/>
          <w:color w:val="auto"/>
          <w:sz w:val="24"/>
          <w:szCs w:val="24"/>
        </w:rPr>
        <w:t>2</w:t>
      </w:r>
      <w:r w:rsidR="00641050" w:rsidRPr="00BB190A">
        <w:rPr>
          <w:rFonts w:ascii="Times New Roman" w:hAnsi="Times New Roman"/>
          <w:i w:val="0"/>
          <w:color w:val="auto"/>
          <w:sz w:val="24"/>
          <w:szCs w:val="24"/>
        </w:rPr>
        <w:t xml:space="preserve"> от Наредбата за обхвата и методологията за извършване на оценка на въздействието</w:t>
      </w:r>
      <w:r w:rsidRPr="00BB190A">
        <w:rPr>
          <w:rFonts w:ascii="Times New Roman" w:hAnsi="Times New Roman"/>
          <w:i w:val="0"/>
          <w:color w:val="auto"/>
          <w:sz w:val="24"/>
          <w:szCs w:val="24"/>
        </w:rPr>
        <w:t xml:space="preserve">, в доклада </w:t>
      </w:r>
      <w:r w:rsidR="00641050" w:rsidRPr="00BB190A">
        <w:rPr>
          <w:rFonts w:ascii="Times New Roman" w:hAnsi="Times New Roman"/>
          <w:i w:val="0"/>
          <w:color w:val="auto"/>
          <w:sz w:val="24"/>
          <w:szCs w:val="24"/>
        </w:rPr>
        <w:t xml:space="preserve">за цялостна предварителна оценка на въздействието задължително </w:t>
      </w:r>
      <w:r w:rsidRPr="00BB190A">
        <w:rPr>
          <w:rFonts w:ascii="Times New Roman" w:hAnsi="Times New Roman"/>
          <w:i w:val="0"/>
          <w:color w:val="auto"/>
          <w:sz w:val="24"/>
          <w:szCs w:val="24"/>
        </w:rPr>
        <w:t>се включва препоръчителен срок за извършване на последваща оценка на въздействието.</w:t>
      </w:r>
    </w:p>
    <w:p w14:paraId="32B0EBA1" w14:textId="1AAD3C6F" w:rsidR="001A35E8" w:rsidRPr="00BB190A" w:rsidRDefault="001A35E8" w:rsidP="00BB190A">
      <w:pPr>
        <w:ind w:firstLine="360"/>
        <w:jc w:val="both"/>
        <w:rPr>
          <w:rFonts w:ascii="Times New Roman" w:hAnsi="Times New Roman" w:cs="Times New Roman"/>
          <w:sz w:val="24"/>
          <w:szCs w:val="24"/>
        </w:rPr>
      </w:pPr>
      <w:r w:rsidRPr="00BB190A">
        <w:rPr>
          <w:rFonts w:ascii="Times New Roman" w:hAnsi="Times New Roman" w:cs="Times New Roman"/>
          <w:sz w:val="24"/>
          <w:szCs w:val="24"/>
        </w:rPr>
        <w:lastRenderedPageBreak/>
        <w:t>Комисията ще представи пред Европейския парламент и Съвета доклад относно изпълнението и прилагането на предложената директива на втората и съответно на шестата година след изтичането на крайния срок за транспониране на директивата. Това ще осигури достатъ</w:t>
      </w:r>
      <w:r w:rsidR="00625C9B">
        <w:rPr>
          <w:rFonts w:ascii="Times New Roman" w:hAnsi="Times New Roman" w:cs="Times New Roman"/>
          <w:sz w:val="24"/>
          <w:szCs w:val="24"/>
        </w:rPr>
        <w:t>чно време да се изготви оценка з</w:t>
      </w:r>
      <w:r w:rsidRPr="00BB190A">
        <w:rPr>
          <w:rFonts w:ascii="Times New Roman" w:hAnsi="Times New Roman" w:cs="Times New Roman"/>
          <w:sz w:val="24"/>
          <w:szCs w:val="24"/>
        </w:rPr>
        <w:t>а начина, по който функционира предложената директива, и да се прецени необходимостта от допълнителни мерки, включително възможно разширяване на обхвата на защитата на лицата, сигнализиращи за нередности, и в други области.</w:t>
      </w:r>
    </w:p>
    <w:p w14:paraId="484C43E6" w14:textId="14718C84" w:rsidR="001A35E8" w:rsidRPr="00BB190A" w:rsidRDefault="001A35E8" w:rsidP="00BB190A">
      <w:pPr>
        <w:ind w:firstLine="360"/>
        <w:jc w:val="both"/>
        <w:rPr>
          <w:rFonts w:ascii="Times New Roman" w:hAnsi="Times New Roman" w:cs="Times New Roman"/>
          <w:sz w:val="24"/>
          <w:szCs w:val="24"/>
        </w:rPr>
      </w:pPr>
      <w:r w:rsidRPr="00BB190A">
        <w:rPr>
          <w:rFonts w:ascii="Times New Roman" w:hAnsi="Times New Roman" w:cs="Times New Roman"/>
          <w:sz w:val="24"/>
          <w:szCs w:val="24"/>
        </w:rPr>
        <w:t>Също така 6 години след изтичането на крайния срок за транспониране Комисията ще представи пред Европейския парламент и Съвета доклад за оценка на въздействието на националното право, с което се транспонира предложената директива. За тази цел са установени целеви показатели, които отразяват напредъка както при транспонирането, така и при изпълнението на директива</w:t>
      </w:r>
      <w:r w:rsidR="00334244">
        <w:rPr>
          <w:rFonts w:ascii="Times New Roman" w:hAnsi="Times New Roman" w:cs="Times New Roman"/>
          <w:sz w:val="24"/>
          <w:szCs w:val="24"/>
        </w:rPr>
        <w:t>та</w:t>
      </w:r>
      <w:r w:rsidR="00D91890">
        <w:rPr>
          <w:rFonts w:ascii="Times New Roman" w:hAnsi="Times New Roman" w:cs="Times New Roman"/>
          <w:sz w:val="24"/>
          <w:szCs w:val="24"/>
        </w:rPr>
        <w:t xml:space="preserve">. </w:t>
      </w:r>
      <w:r w:rsidRPr="00BB190A">
        <w:rPr>
          <w:rFonts w:ascii="Times New Roman" w:hAnsi="Times New Roman" w:cs="Times New Roman"/>
          <w:sz w:val="24"/>
          <w:szCs w:val="24"/>
        </w:rPr>
        <w:t>За да се събере информация за бъдещия доклад за изпълнението и за да се направи оценка на целевите показатели, предложението включва задължение за държавите членки да събират данни относно броя на приетите сигнали от лица, сигнализиращи за нередности, броя на процедурите, започнати в резултат от подадени сигнали от лица, сигнализиращи за нередности, относно засегнатите области на правото, относно резултатите от процедурите и тяхното икономическо въздействие под формата на събиране на средства, както и относно докладваните случаи на ответни действия с цел отмъщение. Този набор от данни ще предостави от своя страна информация за текущите доклади на Европейската служба за борба с измамите (OLAF) и може да бъде допълнен от годишните доклади на Европейската прокуратура и на омбудсмана на ЕС.</w:t>
      </w:r>
    </w:p>
    <w:p w14:paraId="30D5A22D" w14:textId="4979F1F6" w:rsidR="001A35E8" w:rsidRDefault="001A35E8" w:rsidP="00BB190A">
      <w:pPr>
        <w:ind w:firstLine="360"/>
        <w:jc w:val="both"/>
        <w:rPr>
          <w:rFonts w:ascii="Times New Roman" w:hAnsi="Times New Roman" w:cs="Times New Roman"/>
          <w:sz w:val="24"/>
          <w:szCs w:val="24"/>
        </w:rPr>
      </w:pPr>
      <w:r w:rsidRPr="00BB190A">
        <w:rPr>
          <w:rFonts w:ascii="Times New Roman" w:hAnsi="Times New Roman" w:cs="Times New Roman"/>
          <w:sz w:val="24"/>
          <w:szCs w:val="24"/>
        </w:rPr>
        <w:t>На второ място, събирането на горепосочените данни ще бъде допълнено от други имащи отношение източници на данни, като например проучването Евробарометър на Комисията, посветено на корупцията, и докладите за изпълнението на съществуващото секторно законодателство на Съюза, което предоставя защита на лицата, сигнализиращи за нередности.</w:t>
      </w:r>
    </w:p>
    <w:p w14:paraId="66443E5C" w14:textId="1E569106" w:rsidR="00215F00" w:rsidRPr="00FF2930" w:rsidRDefault="00215F00" w:rsidP="00215F00">
      <w:pPr>
        <w:ind w:firstLine="360"/>
        <w:jc w:val="both"/>
        <w:rPr>
          <w:rFonts w:ascii="Times New Roman" w:hAnsi="Times New Roman" w:cs="Times New Roman"/>
          <w:color w:val="000000"/>
          <w:sz w:val="24"/>
          <w:szCs w:val="24"/>
        </w:rPr>
      </w:pPr>
      <w:r w:rsidRPr="00FF2930">
        <w:rPr>
          <w:rFonts w:ascii="Times New Roman" w:hAnsi="Times New Roman" w:cs="Times New Roman"/>
          <w:sz w:val="24"/>
          <w:szCs w:val="24"/>
        </w:rPr>
        <w:t>По отношение на предложения проект на Закон за защита на лицата, подаващи сигн</w:t>
      </w:r>
      <w:r w:rsidR="000034B2">
        <w:rPr>
          <w:rFonts w:ascii="Times New Roman" w:hAnsi="Times New Roman" w:cs="Times New Roman"/>
          <w:sz w:val="24"/>
          <w:szCs w:val="24"/>
        </w:rPr>
        <w:t>али или публично оповестяващи и</w:t>
      </w:r>
      <w:r w:rsidRPr="00FF2930">
        <w:rPr>
          <w:rFonts w:ascii="Times New Roman" w:hAnsi="Times New Roman" w:cs="Times New Roman"/>
          <w:sz w:val="24"/>
          <w:szCs w:val="24"/>
        </w:rPr>
        <w:t>нформация за нарушения</w:t>
      </w:r>
      <w:r w:rsidRPr="00FF2930">
        <w:rPr>
          <w:rFonts w:ascii="Times New Roman" w:hAnsi="Times New Roman" w:cs="Times New Roman"/>
          <w:color w:val="000000"/>
          <w:sz w:val="24"/>
          <w:szCs w:val="24"/>
        </w:rPr>
        <w:t xml:space="preserve">: </w:t>
      </w:r>
    </w:p>
    <w:p w14:paraId="4CF65129" w14:textId="5118F40F" w:rsidR="00215F00" w:rsidRPr="00FF2930" w:rsidRDefault="00215F00" w:rsidP="00215F00">
      <w:pPr>
        <w:ind w:firstLine="360"/>
        <w:jc w:val="both"/>
        <w:textAlignment w:val="center"/>
        <w:rPr>
          <w:rFonts w:ascii="Times New Roman" w:hAnsi="Times New Roman" w:cs="Times New Roman"/>
          <w:sz w:val="24"/>
          <w:szCs w:val="24"/>
        </w:rPr>
      </w:pPr>
      <w:r w:rsidRPr="00FF2930">
        <w:rPr>
          <w:rFonts w:ascii="Times New Roman" w:hAnsi="Times New Roman" w:cs="Times New Roman"/>
          <w:color w:val="000000"/>
          <w:sz w:val="24"/>
          <w:szCs w:val="24"/>
        </w:rPr>
        <w:t xml:space="preserve">Съгласно Закона за нормативните актове органът, </w:t>
      </w:r>
      <w:r w:rsidRPr="00FF2930">
        <w:rPr>
          <w:rFonts w:ascii="Times New Roman" w:hAnsi="Times New Roman" w:cs="Times New Roman"/>
          <w:color w:val="000000"/>
          <w:sz w:val="24"/>
          <w:szCs w:val="24"/>
          <w:lang w:val="en"/>
        </w:rPr>
        <w:t>в чиято компетентност е изпълнението на нормативния акт, извършва последваща оценка на въздействието на новите закони, кодекси и подзаконови нормативни актове на Министерския съвет.</w:t>
      </w:r>
      <w:r w:rsidRPr="00FF2930">
        <w:rPr>
          <w:rFonts w:ascii="Times New Roman" w:hAnsi="Times New Roman" w:cs="Times New Roman"/>
          <w:color w:val="000000"/>
          <w:sz w:val="24"/>
          <w:szCs w:val="24"/>
        </w:rPr>
        <w:t xml:space="preserve"> </w:t>
      </w:r>
      <w:r w:rsidRPr="00FF2930">
        <w:rPr>
          <w:rFonts w:ascii="Times New Roman" w:hAnsi="Times New Roman" w:cs="Times New Roman"/>
          <w:color w:val="000000"/>
          <w:sz w:val="24"/>
          <w:szCs w:val="24"/>
          <w:lang w:val="en"/>
        </w:rPr>
        <w:t xml:space="preserve">Последващата оценка на въздействието се извършва в срок 5 години след влизането в сила на новия закон, кодекс или подзаконов нормативен акт на Министерския съвет или в по-кратък срок, определен от </w:t>
      </w:r>
      <w:r w:rsidRPr="00FF2930">
        <w:rPr>
          <w:rFonts w:ascii="Times New Roman" w:hAnsi="Times New Roman" w:cs="Times New Roman"/>
          <w:color w:val="000000"/>
          <w:sz w:val="24"/>
          <w:szCs w:val="24"/>
        </w:rPr>
        <w:t>отговорния</w:t>
      </w:r>
      <w:r w:rsidRPr="00FF2930">
        <w:rPr>
          <w:rFonts w:ascii="Times New Roman" w:hAnsi="Times New Roman" w:cs="Times New Roman"/>
          <w:color w:val="000000"/>
          <w:sz w:val="24"/>
          <w:szCs w:val="24"/>
          <w:lang w:val="en"/>
        </w:rPr>
        <w:t xml:space="preserve"> орган. </w:t>
      </w:r>
      <w:r w:rsidRPr="00FF2930">
        <w:rPr>
          <w:rFonts w:ascii="Times New Roman" w:hAnsi="Times New Roman" w:cs="Times New Roman"/>
          <w:color w:val="000000"/>
          <w:sz w:val="24"/>
          <w:szCs w:val="24"/>
        </w:rPr>
        <w:t xml:space="preserve">Във връзка с това препоръчителният срок за извършване на последваща оценка на въздействието на Закона </w:t>
      </w:r>
      <w:r w:rsidRPr="00FF2930">
        <w:rPr>
          <w:rFonts w:ascii="Times New Roman" w:hAnsi="Times New Roman" w:cs="Times New Roman"/>
          <w:sz w:val="24"/>
          <w:szCs w:val="24"/>
        </w:rPr>
        <w:t>за защита на лицата, подаващи сигнали или публично оповестяващи изнформация за нарушения</w:t>
      </w:r>
      <w:r w:rsidR="000034B2">
        <w:rPr>
          <w:rFonts w:ascii="Times New Roman" w:hAnsi="Times New Roman" w:cs="Times New Roman"/>
          <w:sz w:val="24"/>
          <w:szCs w:val="24"/>
        </w:rPr>
        <w:t>,</w:t>
      </w:r>
      <w:r w:rsidRPr="00FF2930">
        <w:rPr>
          <w:rFonts w:ascii="Times New Roman" w:hAnsi="Times New Roman" w:cs="Times New Roman"/>
          <w:sz w:val="24"/>
          <w:szCs w:val="24"/>
        </w:rPr>
        <w:t xml:space="preserve"> е 5 години след влизането му в сила. </w:t>
      </w:r>
    </w:p>
    <w:p w14:paraId="6513A200" w14:textId="4C827DA2" w:rsidR="00215F00" w:rsidRPr="00510F78" w:rsidRDefault="00510F78" w:rsidP="00510F78">
      <w:pPr>
        <w:ind w:firstLine="360"/>
        <w:jc w:val="both"/>
        <w:textAlignment w:val="center"/>
        <w:rPr>
          <w:rFonts w:ascii="Times New Roman" w:hAnsi="Times New Roman" w:cs="Times New Roman"/>
          <w:sz w:val="24"/>
          <w:szCs w:val="24"/>
        </w:rPr>
      </w:pPr>
      <w:r w:rsidRPr="00FF2930">
        <w:rPr>
          <w:rFonts w:ascii="Times New Roman" w:hAnsi="Times New Roman" w:cs="Times New Roman"/>
          <w:sz w:val="24"/>
          <w:szCs w:val="24"/>
        </w:rPr>
        <w:t>П</w:t>
      </w:r>
      <w:r w:rsidR="00215F00" w:rsidRPr="00FF2930">
        <w:rPr>
          <w:rFonts w:ascii="Times New Roman" w:hAnsi="Times New Roman" w:cs="Times New Roman"/>
          <w:sz w:val="24"/>
          <w:szCs w:val="24"/>
        </w:rPr>
        <w:t xml:space="preserve">ри извършване на последващата оценка на въздействието на </w:t>
      </w:r>
      <w:r w:rsidR="00215F00" w:rsidRPr="00FF2930">
        <w:rPr>
          <w:rFonts w:ascii="Times New Roman" w:hAnsi="Times New Roman" w:cs="Times New Roman"/>
          <w:color w:val="000000"/>
          <w:sz w:val="24"/>
          <w:szCs w:val="24"/>
        </w:rPr>
        <w:t xml:space="preserve">Закона </w:t>
      </w:r>
      <w:r w:rsidR="00215F00" w:rsidRPr="00FF2930">
        <w:rPr>
          <w:rFonts w:ascii="Times New Roman" w:hAnsi="Times New Roman" w:cs="Times New Roman"/>
          <w:sz w:val="24"/>
          <w:szCs w:val="24"/>
        </w:rPr>
        <w:t>за защита на лицата, подаващи сигнали или публично оповестяващи изнформация за нарушения</w:t>
      </w:r>
      <w:r w:rsidRPr="00FF2930">
        <w:rPr>
          <w:rFonts w:ascii="Times New Roman" w:hAnsi="Times New Roman" w:cs="Times New Roman"/>
          <w:sz w:val="24"/>
          <w:szCs w:val="24"/>
        </w:rPr>
        <w:t>, ще бъдат използвани всички данни и анализи на уредбата на ниво ЕС. О</w:t>
      </w:r>
      <w:r w:rsidR="00215F00" w:rsidRPr="00FF2930">
        <w:rPr>
          <w:rFonts w:ascii="Times New Roman" w:hAnsi="Times New Roman" w:cs="Times New Roman"/>
          <w:sz w:val="24"/>
          <w:szCs w:val="24"/>
        </w:rPr>
        <w:t xml:space="preserve">сновните </w:t>
      </w:r>
      <w:r w:rsidRPr="00FF2930">
        <w:rPr>
          <w:rFonts w:ascii="Times New Roman" w:hAnsi="Times New Roman" w:cs="Times New Roman"/>
          <w:sz w:val="24"/>
          <w:szCs w:val="24"/>
        </w:rPr>
        <w:t>критерии</w:t>
      </w:r>
      <w:r w:rsidR="00625C9B">
        <w:rPr>
          <w:rFonts w:ascii="Times New Roman" w:hAnsi="Times New Roman" w:cs="Times New Roman"/>
          <w:sz w:val="24"/>
          <w:szCs w:val="24"/>
        </w:rPr>
        <w:t>,</w:t>
      </w:r>
      <w:r w:rsidR="00215F00" w:rsidRPr="00FF2930">
        <w:rPr>
          <w:rFonts w:ascii="Times New Roman" w:hAnsi="Times New Roman" w:cs="Times New Roman"/>
          <w:sz w:val="24"/>
          <w:szCs w:val="24"/>
        </w:rPr>
        <w:t xml:space="preserve"> </w:t>
      </w:r>
      <w:r w:rsidR="00625C9B">
        <w:rPr>
          <w:rFonts w:ascii="Times New Roman" w:hAnsi="Times New Roman" w:cs="Times New Roman"/>
          <w:sz w:val="24"/>
          <w:szCs w:val="24"/>
        </w:rPr>
        <w:t>по които да се пре</w:t>
      </w:r>
      <w:r w:rsidRPr="00FF2930">
        <w:rPr>
          <w:rFonts w:ascii="Times New Roman" w:hAnsi="Times New Roman" w:cs="Times New Roman"/>
          <w:sz w:val="24"/>
          <w:szCs w:val="24"/>
        </w:rPr>
        <w:t xml:space="preserve">цени доколко са постигнати заложените цели на национално ниво, </w:t>
      </w:r>
      <w:r w:rsidRPr="00FF2930">
        <w:rPr>
          <w:rFonts w:ascii="Times New Roman" w:hAnsi="Times New Roman" w:cs="Times New Roman"/>
          <w:sz w:val="24"/>
          <w:szCs w:val="24"/>
        </w:rPr>
        <w:lastRenderedPageBreak/>
        <w:t>какт</w:t>
      </w:r>
      <w:r w:rsidR="000034B2">
        <w:rPr>
          <w:rFonts w:ascii="Times New Roman" w:hAnsi="Times New Roman" w:cs="Times New Roman"/>
          <w:sz w:val="24"/>
          <w:szCs w:val="24"/>
        </w:rPr>
        <w:t xml:space="preserve">о и по които ще бъде направено </w:t>
      </w:r>
      <w:r w:rsidRPr="00FF2930">
        <w:rPr>
          <w:rFonts w:ascii="Times New Roman" w:hAnsi="Times New Roman" w:cs="Times New Roman"/>
          <w:sz w:val="24"/>
          <w:szCs w:val="24"/>
        </w:rPr>
        <w:t xml:space="preserve">изследване на съотношението между поставените цели и постигнатите резултати при прилагането на нормативния акт, са използваните в предварителната оценка на въздействието критерии ефективност, ефикасност и съгласуваност, но в контекста и за целите на последващата оценка на въздействието. </w:t>
      </w:r>
      <w:r w:rsidR="004C3720" w:rsidRPr="00FF2930">
        <w:rPr>
          <w:rFonts w:ascii="Times New Roman" w:hAnsi="Times New Roman" w:cs="Times New Roman"/>
          <w:sz w:val="24"/>
          <w:szCs w:val="24"/>
        </w:rPr>
        <w:t>Те могат да бъдат свързани, но не само с оценка</w:t>
      </w:r>
      <w:r w:rsidR="00F64BC2" w:rsidRPr="00FF2930">
        <w:rPr>
          <w:rFonts w:ascii="Times New Roman" w:hAnsi="Times New Roman" w:cs="Times New Roman"/>
          <w:sz w:val="24"/>
          <w:szCs w:val="24"/>
        </w:rPr>
        <w:t>та</w:t>
      </w:r>
      <w:r w:rsidR="00625C9B">
        <w:rPr>
          <w:rFonts w:ascii="Times New Roman" w:hAnsi="Times New Roman" w:cs="Times New Roman"/>
          <w:sz w:val="24"/>
          <w:szCs w:val="24"/>
        </w:rPr>
        <w:t>, а също така и с</w:t>
      </w:r>
      <w:r w:rsidR="004C3720" w:rsidRPr="00FF2930">
        <w:rPr>
          <w:rFonts w:ascii="Times New Roman" w:hAnsi="Times New Roman" w:cs="Times New Roman"/>
          <w:sz w:val="24"/>
          <w:szCs w:val="24"/>
        </w:rPr>
        <w:t xml:space="preserve"> периодичен преглед на прилагането на нормативния акт, с резултатите от регулирането на конкретна част от съответните обществени отношения, </w:t>
      </w:r>
      <w:r w:rsidR="00F64BC2" w:rsidRPr="00FF2930">
        <w:rPr>
          <w:rFonts w:ascii="Times New Roman" w:hAnsi="Times New Roman" w:cs="Times New Roman"/>
          <w:sz w:val="24"/>
          <w:szCs w:val="24"/>
        </w:rPr>
        <w:t xml:space="preserve">с преценка на </w:t>
      </w:r>
      <w:r w:rsidR="004C3720" w:rsidRPr="00FF2930">
        <w:rPr>
          <w:rFonts w:ascii="Times New Roman" w:hAnsi="Times New Roman" w:cs="Times New Roman"/>
          <w:sz w:val="24"/>
          <w:szCs w:val="24"/>
        </w:rPr>
        <w:t xml:space="preserve">съответствието с определени конституционни или законови положения, </w:t>
      </w:r>
      <w:r w:rsidR="00F64BC2" w:rsidRPr="00FF2930">
        <w:rPr>
          <w:rFonts w:ascii="Times New Roman" w:hAnsi="Times New Roman" w:cs="Times New Roman"/>
          <w:sz w:val="24"/>
          <w:szCs w:val="24"/>
        </w:rPr>
        <w:t>с проучване на</w:t>
      </w:r>
      <w:r w:rsidR="004C3720" w:rsidRPr="00FF2930">
        <w:rPr>
          <w:rFonts w:ascii="Times New Roman" w:hAnsi="Times New Roman" w:cs="Times New Roman"/>
          <w:sz w:val="24"/>
          <w:szCs w:val="24"/>
        </w:rPr>
        <w:t xml:space="preserve"> последиците от прилагането на акта чрез правилата, заложени в него</w:t>
      </w:r>
      <w:r w:rsidR="004C3720" w:rsidRPr="00FF2930">
        <w:rPr>
          <w:rFonts w:ascii="Times New Roman" w:hAnsi="Times New Roman" w:cs="Times New Roman"/>
          <w:color w:val="000000"/>
          <w:sz w:val="24"/>
          <w:szCs w:val="24"/>
        </w:rPr>
        <w:t xml:space="preserve"> и т.н.</w:t>
      </w:r>
      <w:r w:rsidR="004C3720">
        <w:rPr>
          <w:rFonts w:ascii="Times New Roman" w:hAnsi="Times New Roman" w:cs="Times New Roman"/>
          <w:color w:val="000000"/>
          <w:sz w:val="24"/>
          <w:szCs w:val="24"/>
        </w:rPr>
        <w:t xml:space="preserve"> </w:t>
      </w:r>
    </w:p>
    <w:p w14:paraId="4812ADAF" w14:textId="70C0E227" w:rsidR="00AB219B" w:rsidRDefault="00AB219B" w:rsidP="00AB219B">
      <w:pPr>
        <w:jc w:val="both"/>
        <w:rPr>
          <w:rFonts w:ascii="Century" w:hAnsi="Century" w:cs="Times New Roman"/>
        </w:rPr>
      </w:pPr>
    </w:p>
    <w:p w14:paraId="3738DF0E" w14:textId="77777777" w:rsidR="00AB219B" w:rsidRPr="000E7A3A" w:rsidRDefault="002D7A13" w:rsidP="00B8646D">
      <w:pPr>
        <w:pStyle w:val="Heading1"/>
      </w:pPr>
      <w:bookmarkStart w:id="18" w:name="_Toc47606638"/>
      <w:r w:rsidRPr="000E7A3A">
        <w:t>Източници</w:t>
      </w:r>
      <w:bookmarkEnd w:id="18"/>
    </w:p>
    <w:p w14:paraId="5D0BA25A" w14:textId="77777777" w:rsidR="00376E6F" w:rsidRPr="005B20FD" w:rsidRDefault="00376E6F" w:rsidP="00CF2411">
      <w:pPr>
        <w:pStyle w:val="7878"/>
        <w:numPr>
          <w:ilvl w:val="0"/>
          <w:numId w:val="7"/>
        </w:numPr>
        <w:spacing w:before="0" w:after="0"/>
        <w:ind w:left="720"/>
        <w:rPr>
          <w:rFonts w:ascii="Times New Roman" w:hAnsi="Times New Roman"/>
          <w:i w:val="0"/>
          <w:color w:val="auto"/>
          <w:sz w:val="24"/>
          <w:szCs w:val="24"/>
        </w:rPr>
      </w:pPr>
      <w:r w:rsidRPr="005B20FD">
        <w:rPr>
          <w:rFonts w:ascii="Times New Roman" w:hAnsi="Times New Roman"/>
          <w:i w:val="0"/>
          <w:color w:val="auto"/>
          <w:sz w:val="24"/>
          <w:szCs w:val="24"/>
        </w:rPr>
        <w:t>Закон за нормативните актове</w:t>
      </w:r>
    </w:p>
    <w:p w14:paraId="226037CE" w14:textId="77777777" w:rsidR="00376E6F" w:rsidRPr="005B20FD" w:rsidRDefault="00376E6F" w:rsidP="00CF2411">
      <w:pPr>
        <w:pStyle w:val="7878"/>
        <w:numPr>
          <w:ilvl w:val="0"/>
          <w:numId w:val="7"/>
        </w:numPr>
        <w:spacing w:before="0" w:after="0"/>
        <w:ind w:left="720"/>
        <w:rPr>
          <w:rFonts w:ascii="Times New Roman" w:hAnsi="Times New Roman"/>
          <w:i w:val="0"/>
          <w:color w:val="auto"/>
          <w:sz w:val="24"/>
          <w:szCs w:val="24"/>
        </w:rPr>
      </w:pPr>
      <w:r w:rsidRPr="005B20FD">
        <w:rPr>
          <w:rFonts w:ascii="Times New Roman" w:hAnsi="Times New Roman"/>
          <w:i w:val="0"/>
          <w:color w:val="auto"/>
          <w:sz w:val="24"/>
          <w:szCs w:val="24"/>
        </w:rPr>
        <w:t>Наредба за обхвата и методологията за извършване на оценка на въздействието</w:t>
      </w:r>
    </w:p>
    <w:p w14:paraId="60499CE5" w14:textId="77777777" w:rsidR="00376E6F" w:rsidRPr="005B20FD" w:rsidRDefault="00376E6F" w:rsidP="00CF2411">
      <w:pPr>
        <w:pStyle w:val="7878"/>
        <w:numPr>
          <w:ilvl w:val="0"/>
          <w:numId w:val="7"/>
        </w:numPr>
        <w:spacing w:before="0" w:after="0"/>
        <w:ind w:left="720"/>
        <w:rPr>
          <w:rFonts w:ascii="Times New Roman" w:hAnsi="Times New Roman"/>
          <w:i w:val="0"/>
          <w:color w:val="auto"/>
          <w:sz w:val="24"/>
          <w:szCs w:val="24"/>
        </w:rPr>
      </w:pPr>
      <w:r w:rsidRPr="005B20FD">
        <w:rPr>
          <w:rFonts w:ascii="Times New Roman" w:hAnsi="Times New Roman"/>
          <w:i w:val="0"/>
          <w:color w:val="auto"/>
          <w:sz w:val="24"/>
          <w:szCs w:val="24"/>
        </w:rPr>
        <w:t>Ръководство за извършване на предварителна оценка на въздействието - (РМС № 728 от 2019 г.)</w:t>
      </w:r>
    </w:p>
    <w:p w14:paraId="0314ECD7" w14:textId="62F86BF8" w:rsidR="00376E6F" w:rsidRDefault="00376E6F" w:rsidP="00CF2411">
      <w:pPr>
        <w:pStyle w:val="7878"/>
        <w:numPr>
          <w:ilvl w:val="0"/>
          <w:numId w:val="7"/>
        </w:numPr>
        <w:spacing w:before="0" w:after="0"/>
        <w:ind w:left="720"/>
        <w:rPr>
          <w:rFonts w:ascii="Times New Roman" w:hAnsi="Times New Roman"/>
          <w:i w:val="0"/>
          <w:color w:val="auto"/>
          <w:sz w:val="24"/>
          <w:szCs w:val="24"/>
        </w:rPr>
      </w:pPr>
      <w:r w:rsidRPr="005B20FD">
        <w:rPr>
          <w:rFonts w:ascii="Times New Roman" w:hAnsi="Times New Roman"/>
          <w:i w:val="0"/>
          <w:color w:val="auto"/>
          <w:sz w:val="24"/>
          <w:szCs w:val="24"/>
        </w:rPr>
        <w:t xml:space="preserve">Стандарти за провеждане на обществени консултации (РСАР от 16 септември </w:t>
      </w:r>
      <w:r w:rsidRPr="009D603D">
        <w:rPr>
          <w:rFonts w:ascii="Times New Roman" w:hAnsi="Times New Roman"/>
          <w:i w:val="0"/>
          <w:color w:val="auto"/>
          <w:sz w:val="24"/>
          <w:szCs w:val="24"/>
        </w:rPr>
        <w:t>2019 г.)</w:t>
      </w:r>
    </w:p>
    <w:p w14:paraId="6F530313" w14:textId="021337FE" w:rsidR="0095542F" w:rsidRDefault="0095542F" w:rsidP="00CF2411">
      <w:pPr>
        <w:pStyle w:val="7878"/>
        <w:numPr>
          <w:ilvl w:val="0"/>
          <w:numId w:val="7"/>
        </w:numPr>
        <w:spacing w:before="0" w:after="0"/>
        <w:ind w:left="720"/>
        <w:rPr>
          <w:rFonts w:ascii="Times New Roman" w:hAnsi="Times New Roman"/>
          <w:i w:val="0"/>
          <w:color w:val="auto"/>
          <w:sz w:val="24"/>
          <w:szCs w:val="24"/>
        </w:rPr>
      </w:pPr>
      <w:r>
        <w:rPr>
          <w:rFonts w:ascii="Times New Roman" w:hAnsi="Times New Roman"/>
          <w:i w:val="0"/>
          <w:color w:val="auto"/>
          <w:sz w:val="24"/>
          <w:szCs w:val="24"/>
        </w:rPr>
        <w:t>Кодекс на труда</w:t>
      </w:r>
    </w:p>
    <w:p w14:paraId="069B7363" w14:textId="315310E6" w:rsidR="0095542F" w:rsidRDefault="0095542F" w:rsidP="00CF2411">
      <w:pPr>
        <w:pStyle w:val="7878"/>
        <w:numPr>
          <w:ilvl w:val="0"/>
          <w:numId w:val="7"/>
        </w:numPr>
        <w:spacing w:before="0" w:after="0"/>
        <w:ind w:left="720"/>
        <w:rPr>
          <w:rFonts w:ascii="Times New Roman" w:hAnsi="Times New Roman"/>
          <w:i w:val="0"/>
          <w:color w:val="auto"/>
          <w:sz w:val="24"/>
          <w:szCs w:val="24"/>
        </w:rPr>
      </w:pPr>
      <w:r>
        <w:rPr>
          <w:rFonts w:ascii="Times New Roman" w:hAnsi="Times New Roman"/>
          <w:i w:val="0"/>
          <w:color w:val="auto"/>
          <w:sz w:val="24"/>
          <w:szCs w:val="24"/>
        </w:rPr>
        <w:t>Закон</w:t>
      </w:r>
      <w:r w:rsidRPr="0095542F">
        <w:rPr>
          <w:rFonts w:ascii="Times New Roman" w:hAnsi="Times New Roman"/>
          <w:i w:val="0"/>
          <w:color w:val="auto"/>
          <w:sz w:val="24"/>
          <w:szCs w:val="24"/>
        </w:rPr>
        <w:t xml:space="preserve"> за ме</w:t>
      </w:r>
      <w:r>
        <w:rPr>
          <w:rFonts w:ascii="Times New Roman" w:hAnsi="Times New Roman"/>
          <w:i w:val="0"/>
          <w:color w:val="auto"/>
          <w:sz w:val="24"/>
          <w:szCs w:val="24"/>
        </w:rPr>
        <w:t>рките срещу изпирането на пари</w:t>
      </w:r>
    </w:p>
    <w:p w14:paraId="0D054552" w14:textId="56331C4E" w:rsidR="0095542F" w:rsidRDefault="0095542F" w:rsidP="00CF2411">
      <w:pPr>
        <w:pStyle w:val="7878"/>
        <w:numPr>
          <w:ilvl w:val="0"/>
          <w:numId w:val="7"/>
        </w:numPr>
        <w:spacing w:before="0" w:after="0"/>
        <w:ind w:left="720"/>
        <w:rPr>
          <w:rFonts w:ascii="Times New Roman" w:hAnsi="Times New Roman"/>
          <w:i w:val="0"/>
          <w:color w:val="auto"/>
          <w:sz w:val="24"/>
          <w:szCs w:val="24"/>
        </w:rPr>
      </w:pPr>
      <w:r>
        <w:rPr>
          <w:rFonts w:ascii="Times New Roman" w:hAnsi="Times New Roman"/>
          <w:i w:val="0"/>
          <w:color w:val="auto"/>
          <w:sz w:val="24"/>
          <w:szCs w:val="24"/>
        </w:rPr>
        <w:t>Закон</w:t>
      </w:r>
      <w:r w:rsidRPr="0095542F">
        <w:rPr>
          <w:rFonts w:ascii="Times New Roman" w:hAnsi="Times New Roman"/>
          <w:i w:val="0"/>
          <w:color w:val="auto"/>
          <w:sz w:val="24"/>
          <w:szCs w:val="24"/>
        </w:rPr>
        <w:t xml:space="preserve"> за мерките</w:t>
      </w:r>
      <w:r>
        <w:rPr>
          <w:rFonts w:ascii="Times New Roman" w:hAnsi="Times New Roman"/>
          <w:i w:val="0"/>
          <w:color w:val="auto"/>
          <w:sz w:val="24"/>
          <w:szCs w:val="24"/>
        </w:rPr>
        <w:t xml:space="preserve"> срещу финансиране</w:t>
      </w:r>
      <w:r w:rsidR="006833AD">
        <w:rPr>
          <w:rFonts w:ascii="Times New Roman" w:hAnsi="Times New Roman"/>
          <w:i w:val="0"/>
          <w:color w:val="auto"/>
          <w:sz w:val="24"/>
          <w:szCs w:val="24"/>
        </w:rPr>
        <w:t>то</w:t>
      </w:r>
      <w:r>
        <w:rPr>
          <w:rFonts w:ascii="Times New Roman" w:hAnsi="Times New Roman"/>
          <w:i w:val="0"/>
          <w:color w:val="auto"/>
          <w:sz w:val="24"/>
          <w:szCs w:val="24"/>
        </w:rPr>
        <w:t xml:space="preserve"> на тероризма</w:t>
      </w:r>
    </w:p>
    <w:p w14:paraId="2E8C8627" w14:textId="420B5B69" w:rsidR="0095542F" w:rsidRDefault="0095542F" w:rsidP="00CF2411">
      <w:pPr>
        <w:pStyle w:val="7878"/>
        <w:numPr>
          <w:ilvl w:val="0"/>
          <w:numId w:val="7"/>
        </w:numPr>
        <w:spacing w:before="0" w:after="0"/>
        <w:ind w:left="720"/>
        <w:rPr>
          <w:rFonts w:ascii="Times New Roman" w:hAnsi="Times New Roman"/>
          <w:i w:val="0"/>
          <w:color w:val="auto"/>
          <w:sz w:val="24"/>
          <w:szCs w:val="24"/>
        </w:rPr>
      </w:pPr>
      <w:r>
        <w:rPr>
          <w:rFonts w:ascii="Times New Roman" w:hAnsi="Times New Roman"/>
          <w:i w:val="0"/>
          <w:color w:val="auto"/>
          <w:sz w:val="24"/>
          <w:szCs w:val="24"/>
        </w:rPr>
        <w:t>Закон за омбудсмана</w:t>
      </w:r>
    </w:p>
    <w:p w14:paraId="13A48CD2" w14:textId="77777777" w:rsidR="0095542F" w:rsidRDefault="0095542F" w:rsidP="00CF2411">
      <w:pPr>
        <w:pStyle w:val="7878"/>
        <w:numPr>
          <w:ilvl w:val="0"/>
          <w:numId w:val="7"/>
        </w:numPr>
        <w:spacing w:before="0" w:after="0"/>
        <w:ind w:left="720"/>
        <w:rPr>
          <w:rFonts w:ascii="Times New Roman" w:hAnsi="Times New Roman"/>
          <w:i w:val="0"/>
          <w:color w:val="auto"/>
          <w:sz w:val="24"/>
          <w:szCs w:val="24"/>
        </w:rPr>
      </w:pPr>
      <w:r>
        <w:rPr>
          <w:rFonts w:ascii="Times New Roman" w:hAnsi="Times New Roman"/>
          <w:i w:val="0"/>
          <w:color w:val="auto"/>
          <w:sz w:val="24"/>
          <w:szCs w:val="24"/>
        </w:rPr>
        <w:t>Закон за противодействие на корупцията и за отнемане на незаконно придобитото имущество</w:t>
      </w:r>
    </w:p>
    <w:p w14:paraId="475B1DEE" w14:textId="75177D73" w:rsidR="0095542F" w:rsidRDefault="0095542F" w:rsidP="00CF2411">
      <w:pPr>
        <w:pStyle w:val="7878"/>
        <w:numPr>
          <w:ilvl w:val="0"/>
          <w:numId w:val="7"/>
        </w:numPr>
        <w:spacing w:before="0" w:after="0"/>
        <w:ind w:left="720"/>
        <w:rPr>
          <w:rFonts w:ascii="Times New Roman" w:hAnsi="Times New Roman"/>
          <w:i w:val="0"/>
          <w:color w:val="auto"/>
          <w:sz w:val="24"/>
          <w:szCs w:val="24"/>
        </w:rPr>
      </w:pPr>
      <w:r>
        <w:rPr>
          <w:rFonts w:ascii="Times New Roman" w:hAnsi="Times New Roman"/>
          <w:i w:val="0"/>
          <w:color w:val="auto"/>
          <w:sz w:val="24"/>
          <w:szCs w:val="24"/>
        </w:rPr>
        <w:t>Закон за енергетиката</w:t>
      </w:r>
    </w:p>
    <w:p w14:paraId="65125131" w14:textId="77777777" w:rsidR="0095542F" w:rsidRDefault="0095542F" w:rsidP="00CF2411">
      <w:pPr>
        <w:pStyle w:val="7878"/>
        <w:numPr>
          <w:ilvl w:val="0"/>
          <w:numId w:val="7"/>
        </w:numPr>
        <w:spacing w:before="0" w:after="0"/>
        <w:ind w:left="720"/>
        <w:rPr>
          <w:rFonts w:ascii="Times New Roman" w:hAnsi="Times New Roman"/>
          <w:i w:val="0"/>
          <w:color w:val="auto"/>
          <w:sz w:val="24"/>
          <w:szCs w:val="24"/>
        </w:rPr>
      </w:pPr>
      <w:r>
        <w:rPr>
          <w:rFonts w:ascii="Times New Roman" w:hAnsi="Times New Roman"/>
          <w:i w:val="0"/>
          <w:color w:val="auto"/>
          <w:sz w:val="24"/>
          <w:szCs w:val="24"/>
        </w:rPr>
        <w:t>Закон</w:t>
      </w:r>
      <w:r w:rsidRPr="0095542F">
        <w:rPr>
          <w:rFonts w:ascii="Times New Roman" w:hAnsi="Times New Roman"/>
          <w:i w:val="0"/>
          <w:color w:val="auto"/>
          <w:sz w:val="24"/>
          <w:szCs w:val="24"/>
        </w:rPr>
        <w:t xml:space="preserve"> за кредитните институции </w:t>
      </w:r>
    </w:p>
    <w:p w14:paraId="69970A1E" w14:textId="27817DB9" w:rsidR="0095542F" w:rsidRDefault="0095542F" w:rsidP="00CF2411">
      <w:pPr>
        <w:pStyle w:val="7878"/>
        <w:numPr>
          <w:ilvl w:val="0"/>
          <w:numId w:val="7"/>
        </w:numPr>
        <w:spacing w:before="0" w:after="0"/>
        <w:ind w:left="720"/>
        <w:rPr>
          <w:rFonts w:ascii="Times New Roman" w:hAnsi="Times New Roman"/>
          <w:i w:val="0"/>
          <w:color w:val="auto"/>
          <w:sz w:val="24"/>
          <w:szCs w:val="24"/>
        </w:rPr>
      </w:pPr>
      <w:r>
        <w:rPr>
          <w:rFonts w:ascii="Times New Roman" w:hAnsi="Times New Roman"/>
          <w:i w:val="0"/>
          <w:color w:val="auto"/>
          <w:sz w:val="24"/>
          <w:szCs w:val="24"/>
        </w:rPr>
        <w:t>Закон</w:t>
      </w:r>
      <w:r w:rsidRPr="0095542F">
        <w:rPr>
          <w:rFonts w:ascii="Times New Roman" w:hAnsi="Times New Roman"/>
          <w:i w:val="0"/>
          <w:color w:val="auto"/>
          <w:sz w:val="24"/>
          <w:szCs w:val="24"/>
        </w:rPr>
        <w:t xml:space="preserve"> за прилагане на мерките срещу пазарните злоупотреби с финансови инструменти</w:t>
      </w:r>
    </w:p>
    <w:p w14:paraId="2DC0EA37" w14:textId="7AD6BBC1" w:rsidR="0095542F" w:rsidRDefault="0095542F" w:rsidP="00CF2411">
      <w:pPr>
        <w:pStyle w:val="7878"/>
        <w:numPr>
          <w:ilvl w:val="0"/>
          <w:numId w:val="7"/>
        </w:numPr>
        <w:spacing w:before="0" w:after="0"/>
        <w:ind w:left="720"/>
        <w:rPr>
          <w:rFonts w:ascii="Times New Roman" w:hAnsi="Times New Roman"/>
          <w:i w:val="0"/>
          <w:color w:val="auto"/>
          <w:sz w:val="24"/>
          <w:szCs w:val="24"/>
        </w:rPr>
      </w:pPr>
      <w:r>
        <w:rPr>
          <w:rFonts w:ascii="Times New Roman" w:hAnsi="Times New Roman"/>
          <w:i w:val="0"/>
          <w:color w:val="auto"/>
          <w:sz w:val="24"/>
          <w:szCs w:val="24"/>
        </w:rPr>
        <w:t>Закон</w:t>
      </w:r>
      <w:r w:rsidRPr="0095542F">
        <w:rPr>
          <w:rFonts w:ascii="Times New Roman" w:hAnsi="Times New Roman"/>
          <w:i w:val="0"/>
          <w:color w:val="auto"/>
          <w:sz w:val="24"/>
          <w:szCs w:val="24"/>
        </w:rPr>
        <w:t xml:space="preserve"> за държавната финансова инспекция</w:t>
      </w:r>
    </w:p>
    <w:p w14:paraId="1AEDCCA2" w14:textId="28CE386D" w:rsidR="0095542F" w:rsidRDefault="0095542F" w:rsidP="00CF2411">
      <w:pPr>
        <w:pStyle w:val="7878"/>
        <w:numPr>
          <w:ilvl w:val="0"/>
          <w:numId w:val="7"/>
        </w:numPr>
        <w:spacing w:before="0" w:after="0"/>
        <w:ind w:left="720"/>
        <w:rPr>
          <w:rFonts w:ascii="Times New Roman" w:hAnsi="Times New Roman"/>
          <w:i w:val="0"/>
          <w:color w:val="auto"/>
          <w:sz w:val="24"/>
          <w:szCs w:val="24"/>
        </w:rPr>
      </w:pPr>
      <w:r w:rsidRPr="0095542F">
        <w:rPr>
          <w:rFonts w:ascii="Times New Roman" w:hAnsi="Times New Roman"/>
          <w:i w:val="0"/>
          <w:color w:val="auto"/>
          <w:sz w:val="24"/>
          <w:szCs w:val="24"/>
        </w:rPr>
        <w:t>Закона за управление на средствата от европейските структурни и инвестиционни фондове</w:t>
      </w:r>
    </w:p>
    <w:p w14:paraId="637965C3" w14:textId="77777777" w:rsidR="0095542F" w:rsidRDefault="0095542F" w:rsidP="00CF2411">
      <w:pPr>
        <w:pStyle w:val="7878"/>
        <w:numPr>
          <w:ilvl w:val="0"/>
          <w:numId w:val="7"/>
        </w:numPr>
        <w:spacing w:before="0" w:after="0"/>
        <w:ind w:left="720"/>
        <w:rPr>
          <w:rFonts w:ascii="Times New Roman" w:hAnsi="Times New Roman"/>
          <w:i w:val="0"/>
          <w:color w:val="auto"/>
          <w:sz w:val="24"/>
          <w:szCs w:val="24"/>
        </w:rPr>
      </w:pPr>
      <w:r w:rsidRPr="0095542F">
        <w:rPr>
          <w:rFonts w:ascii="Times New Roman" w:hAnsi="Times New Roman"/>
          <w:i w:val="0"/>
          <w:color w:val="auto"/>
          <w:sz w:val="24"/>
          <w:szCs w:val="24"/>
        </w:rPr>
        <w:t>Наредба № 59 от  2006 за управление на безопасн</w:t>
      </w:r>
      <w:r>
        <w:rPr>
          <w:rFonts w:ascii="Times New Roman" w:hAnsi="Times New Roman"/>
          <w:i w:val="0"/>
          <w:color w:val="auto"/>
          <w:sz w:val="24"/>
          <w:szCs w:val="24"/>
        </w:rPr>
        <w:t>остта на железопътния транспорт</w:t>
      </w:r>
    </w:p>
    <w:p w14:paraId="2E773C45" w14:textId="3FB6AC44" w:rsidR="0095542F" w:rsidRPr="0095542F" w:rsidRDefault="0095542F" w:rsidP="0095542F">
      <w:pPr>
        <w:pStyle w:val="7878"/>
        <w:numPr>
          <w:ilvl w:val="0"/>
          <w:numId w:val="7"/>
        </w:numPr>
        <w:spacing w:before="0" w:after="0"/>
        <w:ind w:left="720"/>
        <w:rPr>
          <w:rFonts w:ascii="Times New Roman" w:hAnsi="Times New Roman"/>
          <w:i w:val="0"/>
          <w:color w:val="auto"/>
          <w:sz w:val="24"/>
          <w:szCs w:val="24"/>
        </w:rPr>
      </w:pPr>
      <w:r w:rsidRPr="0095542F">
        <w:rPr>
          <w:rFonts w:ascii="Times New Roman" w:hAnsi="Times New Roman"/>
          <w:i w:val="0"/>
          <w:color w:val="auto"/>
          <w:sz w:val="24"/>
          <w:szCs w:val="24"/>
        </w:rPr>
        <w:t>Н</w:t>
      </w:r>
      <w:r>
        <w:rPr>
          <w:rFonts w:ascii="Times New Roman" w:hAnsi="Times New Roman"/>
          <w:i w:val="0"/>
          <w:color w:val="auto"/>
          <w:sz w:val="24"/>
          <w:szCs w:val="24"/>
        </w:rPr>
        <w:t>аказателно-процесуалния кодекс</w:t>
      </w:r>
      <w:r w:rsidRPr="0095542F">
        <w:rPr>
          <w:rFonts w:ascii="Times New Roman" w:hAnsi="Times New Roman"/>
          <w:i w:val="0"/>
          <w:color w:val="auto"/>
          <w:sz w:val="24"/>
          <w:szCs w:val="24"/>
        </w:rPr>
        <w:t xml:space="preserve">  </w:t>
      </w:r>
    </w:p>
    <w:p w14:paraId="50A7A924" w14:textId="42CA585C" w:rsidR="00334244" w:rsidRDefault="00334244" w:rsidP="00CF2411">
      <w:pPr>
        <w:pStyle w:val="7878"/>
        <w:numPr>
          <w:ilvl w:val="0"/>
          <w:numId w:val="7"/>
        </w:numPr>
        <w:spacing w:before="0" w:after="0"/>
        <w:ind w:left="720"/>
        <w:rPr>
          <w:rFonts w:ascii="Times New Roman" w:hAnsi="Times New Roman"/>
          <w:i w:val="0"/>
          <w:color w:val="auto"/>
          <w:sz w:val="24"/>
          <w:szCs w:val="24"/>
        </w:rPr>
      </w:pPr>
      <w:r w:rsidRPr="009D603D">
        <w:rPr>
          <w:rFonts w:ascii="Times New Roman" w:hAnsi="Times New Roman"/>
          <w:i w:val="0"/>
          <w:color w:val="auto"/>
          <w:sz w:val="24"/>
          <w:szCs w:val="24"/>
        </w:rPr>
        <w:t>Ръководство за извършване на последваща оценка на въздействиет</w:t>
      </w:r>
      <w:r w:rsidR="00D91890">
        <w:rPr>
          <w:rFonts w:ascii="Times New Roman" w:hAnsi="Times New Roman"/>
          <w:i w:val="0"/>
          <w:color w:val="auto"/>
          <w:sz w:val="24"/>
          <w:szCs w:val="24"/>
        </w:rPr>
        <w:t>о;</w:t>
      </w:r>
    </w:p>
    <w:p w14:paraId="67AC9DCE" w14:textId="00712A7A" w:rsidR="00D91890" w:rsidRDefault="00D91890" w:rsidP="00CF2411">
      <w:pPr>
        <w:pStyle w:val="7878"/>
        <w:numPr>
          <w:ilvl w:val="0"/>
          <w:numId w:val="7"/>
        </w:numPr>
        <w:spacing w:before="0" w:after="0"/>
        <w:ind w:left="720"/>
        <w:rPr>
          <w:rFonts w:ascii="Times New Roman" w:hAnsi="Times New Roman"/>
          <w:i w:val="0"/>
          <w:color w:val="auto"/>
          <w:sz w:val="24"/>
          <w:szCs w:val="24"/>
        </w:rPr>
      </w:pPr>
      <w:r w:rsidRPr="00D91890">
        <w:rPr>
          <w:rFonts w:ascii="Times New Roman" w:hAnsi="Times New Roman"/>
          <w:i w:val="0"/>
          <w:color w:val="auto"/>
          <w:sz w:val="24"/>
          <w:szCs w:val="24"/>
        </w:rPr>
        <w:t xml:space="preserve">Директива </w:t>
      </w:r>
      <w:r w:rsidRPr="00D91890">
        <w:rPr>
          <w:rFonts w:ascii="Times New Roman" w:hAnsi="Times New Roman"/>
          <w:i w:val="0"/>
          <w:color w:val="auto"/>
          <w:sz w:val="24"/>
          <w:szCs w:val="24"/>
          <w:lang w:val="en-US"/>
        </w:rPr>
        <w:t>(</w:t>
      </w:r>
      <w:r w:rsidRPr="00D91890">
        <w:rPr>
          <w:rFonts w:ascii="Times New Roman" w:hAnsi="Times New Roman"/>
          <w:i w:val="0"/>
          <w:color w:val="auto"/>
          <w:sz w:val="24"/>
          <w:szCs w:val="24"/>
        </w:rPr>
        <w:t>ЕС</w:t>
      </w:r>
      <w:r w:rsidRPr="00D91890">
        <w:rPr>
          <w:rFonts w:ascii="Times New Roman" w:hAnsi="Times New Roman"/>
          <w:i w:val="0"/>
          <w:color w:val="auto"/>
          <w:sz w:val="24"/>
          <w:szCs w:val="24"/>
          <w:lang w:val="en-US"/>
        </w:rPr>
        <w:t>)</w:t>
      </w:r>
      <w:r w:rsidRPr="00D91890">
        <w:rPr>
          <w:rFonts w:ascii="Times New Roman" w:hAnsi="Times New Roman"/>
          <w:i w:val="0"/>
          <w:color w:val="auto"/>
          <w:sz w:val="24"/>
          <w:szCs w:val="24"/>
        </w:rPr>
        <w:t xml:space="preserve"> 2019/1937 на Европейския парламент и на Съвета от 23 октомври 2019 година относно защитата на лицата, които подават сигнали за нарушения на правото на Съюза</w:t>
      </w:r>
      <w:r>
        <w:rPr>
          <w:rFonts w:ascii="Times New Roman" w:hAnsi="Times New Roman"/>
          <w:i w:val="0"/>
          <w:color w:val="auto"/>
          <w:sz w:val="24"/>
          <w:szCs w:val="24"/>
        </w:rPr>
        <w:t>;</w:t>
      </w:r>
    </w:p>
    <w:p w14:paraId="107736D5" w14:textId="4025B8DF" w:rsidR="009D5227" w:rsidRDefault="009D5227" w:rsidP="009D5227">
      <w:pPr>
        <w:pStyle w:val="7878"/>
        <w:numPr>
          <w:ilvl w:val="0"/>
          <w:numId w:val="7"/>
        </w:numPr>
        <w:spacing w:before="0" w:after="0"/>
        <w:ind w:left="709" w:hanging="425"/>
        <w:rPr>
          <w:rFonts w:ascii="Times New Roman" w:hAnsi="Times New Roman"/>
          <w:i w:val="0"/>
          <w:color w:val="auto"/>
          <w:sz w:val="24"/>
          <w:szCs w:val="24"/>
        </w:rPr>
      </w:pPr>
      <w:r>
        <w:rPr>
          <w:rFonts w:ascii="Times New Roman" w:hAnsi="Times New Roman"/>
          <w:i w:val="0"/>
          <w:color w:val="auto"/>
          <w:sz w:val="24"/>
          <w:szCs w:val="24"/>
        </w:rPr>
        <w:t xml:space="preserve">Обобщена оценка на въздействието на предложението за Директива </w:t>
      </w:r>
      <w:r w:rsidRPr="009D5227">
        <w:rPr>
          <w:rFonts w:ascii="Times New Roman" w:hAnsi="Times New Roman"/>
          <w:i w:val="0"/>
          <w:color w:val="auto"/>
          <w:sz w:val="24"/>
          <w:szCs w:val="24"/>
        </w:rPr>
        <w:t>на Европейския парламент и на Съвета относно защитата на лица, подаващи сигнали за нарушения на правото на Съюза</w:t>
      </w:r>
    </w:p>
    <w:p w14:paraId="023229AB" w14:textId="6C8139EF" w:rsidR="0095542F" w:rsidRDefault="0095542F" w:rsidP="0095542F">
      <w:pPr>
        <w:pStyle w:val="7878"/>
        <w:spacing w:before="0" w:after="0"/>
        <w:rPr>
          <w:rFonts w:ascii="Times New Roman" w:hAnsi="Times New Roman"/>
          <w:i w:val="0"/>
          <w:color w:val="auto"/>
          <w:sz w:val="24"/>
          <w:szCs w:val="24"/>
        </w:rPr>
      </w:pPr>
    </w:p>
    <w:p w14:paraId="349887E7" w14:textId="77777777" w:rsidR="0095542F" w:rsidRDefault="0095542F" w:rsidP="0095542F">
      <w:pPr>
        <w:pStyle w:val="7878"/>
        <w:spacing w:before="0" w:after="0"/>
        <w:rPr>
          <w:rFonts w:ascii="Times New Roman" w:hAnsi="Times New Roman"/>
          <w:i w:val="0"/>
          <w:color w:val="auto"/>
          <w:sz w:val="24"/>
          <w:szCs w:val="24"/>
        </w:rPr>
      </w:pPr>
    </w:p>
    <w:p w14:paraId="0894083D" w14:textId="77777777" w:rsidR="002D7A13" w:rsidRPr="000E7A3A" w:rsidRDefault="002D7A13" w:rsidP="009D5227">
      <w:pPr>
        <w:pStyle w:val="Heading1"/>
        <w:ind w:left="709" w:hanging="425"/>
      </w:pPr>
      <w:bookmarkStart w:id="19" w:name="_Toc47606639"/>
      <w:r w:rsidRPr="000E7A3A">
        <w:lastRenderedPageBreak/>
        <w:t>Приложения</w:t>
      </w:r>
      <w:bookmarkEnd w:id="19"/>
    </w:p>
    <w:p w14:paraId="320CBE5D" w14:textId="77777777" w:rsidR="00571EC8" w:rsidRPr="00571EC8" w:rsidRDefault="00571EC8" w:rsidP="002D7A13">
      <w:pPr>
        <w:jc w:val="both"/>
        <w:rPr>
          <w:rFonts w:ascii="Century" w:hAnsi="Century" w:cs="Times New Roman"/>
          <w:i/>
        </w:rPr>
      </w:pPr>
    </w:p>
    <w:p w14:paraId="256BFE57" w14:textId="41904592" w:rsidR="00E662CD" w:rsidRPr="005B20FD" w:rsidRDefault="005B20FD" w:rsidP="005B20FD">
      <w:pPr>
        <w:ind w:left="360"/>
        <w:jc w:val="both"/>
        <w:rPr>
          <w:rFonts w:ascii="Times New Roman" w:hAnsi="Times New Roman" w:cs="Times New Roman"/>
          <w:sz w:val="24"/>
          <w:szCs w:val="24"/>
        </w:rPr>
      </w:pPr>
      <w:r w:rsidRPr="005B20FD">
        <w:rPr>
          <w:rFonts w:ascii="Times New Roman" w:hAnsi="Times New Roman" w:cs="Times New Roman"/>
          <w:sz w:val="24"/>
          <w:szCs w:val="24"/>
        </w:rPr>
        <w:t>1. Резюме към цялостна предварителна оценка на въздействието</w:t>
      </w:r>
      <w:r w:rsidR="00644EE6">
        <w:rPr>
          <w:rFonts w:ascii="Times New Roman" w:hAnsi="Times New Roman" w:cs="Times New Roman"/>
          <w:sz w:val="24"/>
          <w:szCs w:val="24"/>
        </w:rPr>
        <w:t>.</w:t>
      </w:r>
    </w:p>
    <w:p w14:paraId="7DC71E3D" w14:textId="3308BB99" w:rsidR="005B20FD" w:rsidRPr="005B20FD" w:rsidRDefault="005B20FD" w:rsidP="005B20FD">
      <w:pPr>
        <w:ind w:left="360"/>
        <w:jc w:val="both"/>
        <w:rPr>
          <w:rFonts w:ascii="Times New Roman" w:hAnsi="Times New Roman" w:cs="Times New Roman"/>
          <w:sz w:val="24"/>
          <w:szCs w:val="24"/>
        </w:rPr>
      </w:pPr>
      <w:r w:rsidRPr="005B20FD">
        <w:rPr>
          <w:rFonts w:ascii="Times New Roman" w:hAnsi="Times New Roman" w:cs="Times New Roman"/>
          <w:sz w:val="24"/>
          <w:szCs w:val="24"/>
        </w:rPr>
        <w:t xml:space="preserve">2. Справка от проведените консултации. </w:t>
      </w:r>
    </w:p>
    <w:p w14:paraId="3B090A80" w14:textId="77777777" w:rsidR="00E662CD" w:rsidRPr="000E7A3A" w:rsidRDefault="00E662CD" w:rsidP="002D7A13">
      <w:pPr>
        <w:jc w:val="both"/>
        <w:rPr>
          <w:rFonts w:ascii="Century" w:hAnsi="Century" w:cs="Times New Roman"/>
        </w:rPr>
      </w:pPr>
    </w:p>
    <w:sectPr w:rsidR="00E662CD" w:rsidRPr="000E7A3A" w:rsidSect="00B8646D">
      <w:headerReference w:type="default" r:id="rId9"/>
      <w:footerReference w:type="defaul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FA093" w14:textId="77777777" w:rsidR="00535B69" w:rsidRDefault="00535B69" w:rsidP="002D7A13">
      <w:pPr>
        <w:spacing w:after="0" w:line="240" w:lineRule="auto"/>
      </w:pPr>
      <w:r>
        <w:separator/>
      </w:r>
    </w:p>
  </w:endnote>
  <w:endnote w:type="continuationSeparator" w:id="0">
    <w:p w14:paraId="6A8E751C" w14:textId="77777777" w:rsidR="00535B69" w:rsidRDefault="00535B69" w:rsidP="002D7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0D2E9" w14:textId="77777777" w:rsidR="00A765CF" w:rsidRPr="00B8646D" w:rsidRDefault="00A765CF" w:rsidP="00B8646D">
    <w:pPr>
      <w:pBdr>
        <w:bottom w:val="single" w:sz="6" w:space="1" w:color="auto"/>
      </w:pBdr>
      <w:spacing w:after="120" w:line="276" w:lineRule="auto"/>
      <w:ind w:firstLine="720"/>
      <w:jc w:val="both"/>
      <w:rPr>
        <w:rFonts w:ascii="Century" w:eastAsia="Calibri" w:hAnsi="Century" w:cs="Times New Roman"/>
        <w:color w:val="C16F98"/>
        <w:sz w:val="24"/>
        <w:szCs w:val="24"/>
        <w:lang w:eastAsia="bg-BG"/>
      </w:rPr>
    </w:pPr>
  </w:p>
  <w:p w14:paraId="7467F0F5" w14:textId="634F46D7" w:rsidR="00A765CF" w:rsidRPr="00B8646D" w:rsidRDefault="00A765CF" w:rsidP="00B8646D">
    <w:pPr>
      <w:spacing w:after="120" w:line="276" w:lineRule="auto"/>
      <w:ind w:firstLine="720"/>
      <w:jc w:val="right"/>
      <w:rPr>
        <w:rFonts w:ascii="Century" w:eastAsia="Calibri" w:hAnsi="Century" w:cs="Times New Roman"/>
        <w:b/>
        <w:color w:val="1F4E79" w:themeColor="accent1" w:themeShade="80"/>
        <w:sz w:val="24"/>
        <w:szCs w:val="24"/>
        <w:lang w:eastAsia="bg-BG"/>
      </w:rPr>
    </w:pPr>
    <w:r w:rsidRPr="00B8646D">
      <w:rPr>
        <w:rFonts w:ascii="Century" w:eastAsia="Calibri" w:hAnsi="Century" w:cs="Times New Roman"/>
        <w:b/>
        <w:color w:val="1F4E79" w:themeColor="accent1" w:themeShade="80"/>
        <w:sz w:val="24"/>
        <w:szCs w:val="24"/>
        <w:lang w:eastAsia="bg-BG"/>
      </w:rPr>
      <w:fldChar w:fldCharType="begin"/>
    </w:r>
    <w:r w:rsidRPr="00B8646D">
      <w:rPr>
        <w:rFonts w:ascii="Century" w:eastAsia="Calibri" w:hAnsi="Century" w:cs="Times New Roman"/>
        <w:b/>
        <w:color w:val="1F4E79" w:themeColor="accent1" w:themeShade="80"/>
        <w:sz w:val="24"/>
        <w:szCs w:val="24"/>
        <w:lang w:eastAsia="bg-BG"/>
      </w:rPr>
      <w:instrText xml:space="preserve"> PAGE   \* MERGEFORMAT </w:instrText>
    </w:r>
    <w:r w:rsidRPr="00B8646D">
      <w:rPr>
        <w:rFonts w:ascii="Century" w:eastAsia="Calibri" w:hAnsi="Century" w:cs="Times New Roman"/>
        <w:b/>
        <w:color w:val="1F4E79" w:themeColor="accent1" w:themeShade="80"/>
        <w:sz w:val="24"/>
        <w:szCs w:val="24"/>
        <w:lang w:eastAsia="bg-BG"/>
      </w:rPr>
      <w:fldChar w:fldCharType="separate"/>
    </w:r>
    <w:r w:rsidR="001A650F">
      <w:rPr>
        <w:rFonts w:ascii="Century" w:eastAsia="Calibri" w:hAnsi="Century" w:cs="Times New Roman"/>
        <w:b/>
        <w:noProof/>
        <w:color w:val="1F4E79" w:themeColor="accent1" w:themeShade="80"/>
        <w:sz w:val="24"/>
        <w:szCs w:val="24"/>
        <w:lang w:eastAsia="bg-BG"/>
      </w:rPr>
      <w:t>59</w:t>
    </w:r>
    <w:r w:rsidRPr="00B8646D">
      <w:rPr>
        <w:rFonts w:ascii="Century" w:eastAsia="Calibri" w:hAnsi="Century" w:cs="Times New Roman"/>
        <w:b/>
        <w:noProof/>
        <w:color w:val="1F4E79" w:themeColor="accent1" w:themeShade="80"/>
        <w:sz w:val="24"/>
        <w:szCs w:val="24"/>
        <w:lang w:eastAsia="bg-BG"/>
      </w:rPr>
      <w:fldChar w:fldCharType="end"/>
    </w:r>
    <w:r w:rsidRPr="00B8646D">
      <w:rPr>
        <w:rFonts w:ascii="Century" w:eastAsia="Calibri" w:hAnsi="Century" w:cs="Times New Roman"/>
        <w:b/>
        <w:color w:val="1F4E79" w:themeColor="accent1" w:themeShade="80"/>
        <w:sz w:val="24"/>
        <w:szCs w:val="24"/>
        <w:lang w:eastAsia="bg-BG"/>
      </w:rPr>
      <w:t xml:space="preserve"> | Страница</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E7F51" w14:textId="77777777" w:rsidR="00A765CF" w:rsidRDefault="00A765CF">
    <w:pPr>
      <w:pStyle w:val="Footer"/>
      <w:jc w:val="right"/>
    </w:pPr>
  </w:p>
  <w:p w14:paraId="1446F423" w14:textId="77777777" w:rsidR="00A765CF" w:rsidRDefault="00A76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14BB0" w14:textId="77777777" w:rsidR="00535B69" w:rsidRDefault="00535B69" w:rsidP="002D7A13">
      <w:pPr>
        <w:spacing w:after="0" w:line="240" w:lineRule="auto"/>
      </w:pPr>
      <w:r>
        <w:separator/>
      </w:r>
    </w:p>
  </w:footnote>
  <w:footnote w:type="continuationSeparator" w:id="0">
    <w:p w14:paraId="6B95442F" w14:textId="77777777" w:rsidR="00535B69" w:rsidRDefault="00535B69" w:rsidP="002D7A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654DE" w14:textId="77777777" w:rsidR="00A765CF" w:rsidRPr="00E67A0B" w:rsidRDefault="00A765CF" w:rsidP="00C37E40">
    <w:pPr>
      <w:pBdr>
        <w:bottom w:val="single" w:sz="6" w:space="1" w:color="auto"/>
      </w:pBdr>
      <w:spacing w:after="120" w:line="276" w:lineRule="auto"/>
      <w:jc w:val="center"/>
      <w:rPr>
        <w:rFonts w:ascii="Century" w:eastAsia="Calibri" w:hAnsi="Century" w:cs="Times New Roman"/>
        <w:b/>
        <w:noProof/>
        <w:color w:val="1F4E79" w:themeColor="accent1" w:themeShade="80"/>
        <w:sz w:val="24"/>
        <w:szCs w:val="24"/>
        <w:lang w:eastAsia="bg-BG"/>
      </w:rPr>
    </w:pPr>
    <w:r>
      <w:rPr>
        <w:rFonts w:ascii="Century" w:eastAsia="Calibri" w:hAnsi="Century" w:cs="Times New Roman"/>
        <w:b/>
        <w:noProof/>
        <w:color w:val="1F4E79" w:themeColor="accent1" w:themeShade="80"/>
        <w:sz w:val="24"/>
        <w:szCs w:val="24"/>
        <w:lang w:eastAsia="bg-BG"/>
      </w:rPr>
      <w:t>Доклад на цялостна предварителна оценка на въздействието│Законопроект за защита на лицата, подаващи сигнали или публично оповестяващи информация за нарушения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1044E"/>
    <w:multiLevelType w:val="hybridMultilevel"/>
    <w:tmpl w:val="60C27EE8"/>
    <w:lvl w:ilvl="0" w:tplc="14987A12">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A520B33"/>
    <w:multiLevelType w:val="hybridMultilevel"/>
    <w:tmpl w:val="66C03844"/>
    <w:lvl w:ilvl="0" w:tplc="E6169C72">
      <w:numFmt w:val="bullet"/>
      <w:lvlText w:val="-"/>
      <w:lvlJc w:val="left"/>
      <w:pPr>
        <w:ind w:left="720" w:hanging="360"/>
      </w:pPr>
      <w:rPr>
        <w:rFonts w:ascii="Century" w:eastAsiaTheme="minorHAnsi"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C7C2E"/>
    <w:multiLevelType w:val="hybridMultilevel"/>
    <w:tmpl w:val="680A9F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E812962"/>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1A1BAC"/>
    <w:multiLevelType w:val="hybridMultilevel"/>
    <w:tmpl w:val="A4887FB6"/>
    <w:lvl w:ilvl="0" w:tplc="3FE0D3DE">
      <w:numFmt w:val="bullet"/>
      <w:lvlText w:val="-"/>
      <w:lvlJc w:val="left"/>
      <w:pPr>
        <w:ind w:left="1068" w:hanging="360"/>
      </w:pPr>
      <w:rPr>
        <w:rFonts w:ascii="Calibri" w:eastAsiaTheme="minorHAnsi" w:hAnsi="Calibri" w:cs="Calibri" w:hint="default"/>
        <w:b w:val="0"/>
        <w:i w:val="0"/>
        <w:color w:val="000000"/>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5" w15:restartNumberingAfterBreak="0">
    <w:nsid w:val="0FCE7ABA"/>
    <w:multiLevelType w:val="hybridMultilevel"/>
    <w:tmpl w:val="F8266B6A"/>
    <w:lvl w:ilvl="0" w:tplc="3FDC4ED8">
      <w:start w:val="1"/>
      <w:numFmt w:val="bullet"/>
      <w:lvlText w:val="þ"/>
      <w:lvlJc w:val="left"/>
      <w:pPr>
        <w:ind w:left="720" w:hanging="360"/>
      </w:pPr>
      <w:rPr>
        <w:rFonts w:ascii="Wingdings" w:hAnsi="Wingdings" w:hint="default"/>
        <w:color w:val="323E4F"/>
        <w:sz w:val="20"/>
        <w:szCs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8760BE7"/>
    <w:multiLevelType w:val="hybridMultilevel"/>
    <w:tmpl w:val="9606C93A"/>
    <w:lvl w:ilvl="0" w:tplc="D730D758">
      <w:start w:val="3"/>
      <w:numFmt w:val="bullet"/>
      <w:lvlText w:val="-"/>
      <w:lvlJc w:val="left"/>
      <w:pPr>
        <w:ind w:left="1080" w:hanging="360"/>
      </w:pPr>
      <w:rPr>
        <w:rFonts w:ascii="Century" w:eastAsiaTheme="minorHAnsi" w:hAnsi="Century"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371820"/>
    <w:multiLevelType w:val="hybridMultilevel"/>
    <w:tmpl w:val="C4CC5F20"/>
    <w:lvl w:ilvl="0" w:tplc="298C4926">
      <w:numFmt w:val="bullet"/>
      <w:lvlText w:val=""/>
      <w:lvlJc w:val="left"/>
      <w:pPr>
        <w:ind w:left="720" w:hanging="360"/>
      </w:pPr>
      <w:rPr>
        <w:rFonts w:ascii="Wingdings" w:eastAsiaTheme="minorHAnsi" w:hAnsi="Wingdings"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7E07220"/>
    <w:multiLevelType w:val="hybridMultilevel"/>
    <w:tmpl w:val="5776C67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31177A80"/>
    <w:multiLevelType w:val="hybridMultilevel"/>
    <w:tmpl w:val="C27204DC"/>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0" w15:restartNumberingAfterBreak="0">
    <w:nsid w:val="3DB45CCF"/>
    <w:multiLevelType w:val="hybridMultilevel"/>
    <w:tmpl w:val="3ED82DD6"/>
    <w:lvl w:ilvl="0" w:tplc="81426508">
      <w:numFmt w:val="bullet"/>
      <w:lvlText w:val="-"/>
      <w:lvlJc w:val="left"/>
      <w:pPr>
        <w:ind w:left="1068" w:hanging="360"/>
      </w:pPr>
      <w:rPr>
        <w:rFonts w:ascii="Calibri" w:eastAsiaTheme="minorHAnsi" w:hAnsi="Calibri" w:cs="Calibri"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1" w15:restartNumberingAfterBreak="0">
    <w:nsid w:val="3FBB1C86"/>
    <w:multiLevelType w:val="hybridMultilevel"/>
    <w:tmpl w:val="97900BC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4E014BC"/>
    <w:multiLevelType w:val="hybridMultilevel"/>
    <w:tmpl w:val="43A2246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3" w15:restartNumberingAfterBreak="0">
    <w:nsid w:val="518F1338"/>
    <w:multiLevelType w:val="hybridMultilevel"/>
    <w:tmpl w:val="8668A31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4" w15:restartNumberingAfterBreak="0">
    <w:nsid w:val="52F36A88"/>
    <w:multiLevelType w:val="hybridMultilevel"/>
    <w:tmpl w:val="7ADE304E"/>
    <w:lvl w:ilvl="0" w:tplc="75281F12">
      <w:numFmt w:val="bullet"/>
      <w:lvlText w:val="-"/>
      <w:lvlJc w:val="left"/>
      <w:pPr>
        <w:ind w:left="720" w:hanging="360"/>
      </w:pPr>
      <w:rPr>
        <w:rFonts w:ascii="Century" w:eastAsiaTheme="minorHAnsi" w:hAnsi="Century"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9DD4B89"/>
    <w:multiLevelType w:val="hybridMultilevel"/>
    <w:tmpl w:val="223E2DC2"/>
    <w:lvl w:ilvl="0" w:tplc="169007A4">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638B27A7"/>
    <w:multiLevelType w:val="hybridMultilevel"/>
    <w:tmpl w:val="C74E8620"/>
    <w:lvl w:ilvl="0" w:tplc="D730D758">
      <w:start w:val="3"/>
      <w:numFmt w:val="bullet"/>
      <w:lvlText w:val="-"/>
      <w:lvlJc w:val="left"/>
      <w:pPr>
        <w:ind w:left="720" w:hanging="360"/>
      </w:pPr>
      <w:rPr>
        <w:rFonts w:ascii="Century" w:eastAsiaTheme="minorHAnsi" w:hAnsi="Century"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883488"/>
    <w:multiLevelType w:val="multilevel"/>
    <w:tmpl w:val="08C006A4"/>
    <w:lvl w:ilvl="0">
      <w:start w:val="1"/>
      <w:numFmt w:val="decimal"/>
      <w:pStyle w:val="Heading1"/>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AAB7BA5"/>
    <w:multiLevelType w:val="hybridMultilevel"/>
    <w:tmpl w:val="4B4E520E"/>
    <w:lvl w:ilvl="0" w:tplc="C40A5416">
      <w:start w:val="1"/>
      <w:numFmt w:val="decimal"/>
      <w:lvlText w:val="%1."/>
      <w:lvlJc w:val="left"/>
      <w:pPr>
        <w:ind w:left="720" w:hanging="360"/>
      </w:pPr>
      <w:rPr>
        <w:rFonts w:hint="default"/>
        <w:color w:val="000000" w:themeColor="text1"/>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7"/>
  </w:num>
  <w:num w:numId="2">
    <w:abstractNumId w:val="0"/>
  </w:num>
  <w:num w:numId="3">
    <w:abstractNumId w:val="3"/>
  </w:num>
  <w:num w:numId="4">
    <w:abstractNumId w:val="5"/>
  </w:num>
  <w:num w:numId="5">
    <w:abstractNumId w:val="7"/>
  </w:num>
  <w:num w:numId="6">
    <w:abstractNumId w:val="16"/>
  </w:num>
  <w:num w:numId="7">
    <w:abstractNumId w:val="6"/>
  </w:num>
  <w:num w:numId="8">
    <w:abstractNumId w:val="1"/>
  </w:num>
  <w:num w:numId="9">
    <w:abstractNumId w:val="14"/>
  </w:num>
  <w:num w:numId="10">
    <w:abstractNumId w:val="9"/>
  </w:num>
  <w:num w:numId="11">
    <w:abstractNumId w:val="2"/>
  </w:num>
  <w:num w:numId="12">
    <w:abstractNumId w:val="8"/>
  </w:num>
  <w:num w:numId="13">
    <w:abstractNumId w:val="15"/>
  </w:num>
  <w:num w:numId="14">
    <w:abstractNumId w:val="12"/>
  </w:num>
  <w:num w:numId="15">
    <w:abstractNumId w:val="13"/>
  </w:num>
  <w:num w:numId="16">
    <w:abstractNumId w:val="4"/>
  </w:num>
  <w:num w:numId="17">
    <w:abstractNumId w:val="10"/>
  </w:num>
  <w:num w:numId="18">
    <w:abstractNumId w:val="11"/>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047"/>
    <w:rsid w:val="000034B2"/>
    <w:rsid w:val="00007093"/>
    <w:rsid w:val="0001367A"/>
    <w:rsid w:val="00014E1E"/>
    <w:rsid w:val="00015182"/>
    <w:rsid w:val="00023D0C"/>
    <w:rsid w:val="00024916"/>
    <w:rsid w:val="00033AAF"/>
    <w:rsid w:val="000345F3"/>
    <w:rsid w:val="000353D3"/>
    <w:rsid w:val="00043F4A"/>
    <w:rsid w:val="00045961"/>
    <w:rsid w:val="0005057C"/>
    <w:rsid w:val="000606CE"/>
    <w:rsid w:val="000711D1"/>
    <w:rsid w:val="00075155"/>
    <w:rsid w:val="000935CA"/>
    <w:rsid w:val="000A2A3D"/>
    <w:rsid w:val="000A3805"/>
    <w:rsid w:val="000B7CE1"/>
    <w:rsid w:val="000C0526"/>
    <w:rsid w:val="000C5DA5"/>
    <w:rsid w:val="000D1E07"/>
    <w:rsid w:val="000D3DCB"/>
    <w:rsid w:val="000D4000"/>
    <w:rsid w:val="000D593D"/>
    <w:rsid w:val="000D7B7A"/>
    <w:rsid w:val="000D7D7C"/>
    <w:rsid w:val="000D7EB5"/>
    <w:rsid w:val="000E740B"/>
    <w:rsid w:val="000E74FD"/>
    <w:rsid w:val="000E77E9"/>
    <w:rsid w:val="000E7A3A"/>
    <w:rsid w:val="000F0623"/>
    <w:rsid w:val="000F413A"/>
    <w:rsid w:val="000F5951"/>
    <w:rsid w:val="00100391"/>
    <w:rsid w:val="001028D1"/>
    <w:rsid w:val="00102B24"/>
    <w:rsid w:val="0010435F"/>
    <w:rsid w:val="00111DAD"/>
    <w:rsid w:val="001158BA"/>
    <w:rsid w:val="00133B2B"/>
    <w:rsid w:val="00134F3F"/>
    <w:rsid w:val="00135905"/>
    <w:rsid w:val="001369BF"/>
    <w:rsid w:val="001379BD"/>
    <w:rsid w:val="00143DEB"/>
    <w:rsid w:val="00153396"/>
    <w:rsid w:val="00154792"/>
    <w:rsid w:val="001555C8"/>
    <w:rsid w:val="00161C45"/>
    <w:rsid w:val="00164B23"/>
    <w:rsid w:val="00170A6E"/>
    <w:rsid w:val="00182205"/>
    <w:rsid w:val="001917F4"/>
    <w:rsid w:val="001928E3"/>
    <w:rsid w:val="00192E7B"/>
    <w:rsid w:val="0019661F"/>
    <w:rsid w:val="001A35E8"/>
    <w:rsid w:val="001A650F"/>
    <w:rsid w:val="001A7741"/>
    <w:rsid w:val="001B3BB5"/>
    <w:rsid w:val="001C07EB"/>
    <w:rsid w:val="001D06CF"/>
    <w:rsid w:val="001D69CB"/>
    <w:rsid w:val="001E3CA1"/>
    <w:rsid w:val="001E4045"/>
    <w:rsid w:val="001F1CE2"/>
    <w:rsid w:val="001F60B5"/>
    <w:rsid w:val="00201213"/>
    <w:rsid w:val="00202531"/>
    <w:rsid w:val="00205A57"/>
    <w:rsid w:val="002062C3"/>
    <w:rsid w:val="00215F00"/>
    <w:rsid w:val="00222AD5"/>
    <w:rsid w:val="00230C2C"/>
    <w:rsid w:val="0023245E"/>
    <w:rsid w:val="002401BD"/>
    <w:rsid w:val="0024134E"/>
    <w:rsid w:val="002433F5"/>
    <w:rsid w:val="00243800"/>
    <w:rsid w:val="00244432"/>
    <w:rsid w:val="00244650"/>
    <w:rsid w:val="00246A27"/>
    <w:rsid w:val="002528C6"/>
    <w:rsid w:val="002551FB"/>
    <w:rsid w:val="002579AC"/>
    <w:rsid w:val="002758CD"/>
    <w:rsid w:val="00281C3A"/>
    <w:rsid w:val="00285F2C"/>
    <w:rsid w:val="00291353"/>
    <w:rsid w:val="0029678E"/>
    <w:rsid w:val="00297DBE"/>
    <w:rsid w:val="002A2B27"/>
    <w:rsid w:val="002B1A15"/>
    <w:rsid w:val="002C33D7"/>
    <w:rsid w:val="002D361B"/>
    <w:rsid w:val="002D4B44"/>
    <w:rsid w:val="002D7A13"/>
    <w:rsid w:val="002E11A9"/>
    <w:rsid w:val="002E5B53"/>
    <w:rsid w:val="002F40BA"/>
    <w:rsid w:val="002F4CE7"/>
    <w:rsid w:val="002F5F82"/>
    <w:rsid w:val="00303E9F"/>
    <w:rsid w:val="00306224"/>
    <w:rsid w:val="0030631F"/>
    <w:rsid w:val="00307AD7"/>
    <w:rsid w:val="00314B9F"/>
    <w:rsid w:val="00314F34"/>
    <w:rsid w:val="003229A6"/>
    <w:rsid w:val="00324CFE"/>
    <w:rsid w:val="00326DE1"/>
    <w:rsid w:val="00334244"/>
    <w:rsid w:val="00335C26"/>
    <w:rsid w:val="00340B42"/>
    <w:rsid w:val="00342710"/>
    <w:rsid w:val="00344A5C"/>
    <w:rsid w:val="0036104C"/>
    <w:rsid w:val="00361F14"/>
    <w:rsid w:val="00362E7A"/>
    <w:rsid w:val="003664D5"/>
    <w:rsid w:val="00372EDB"/>
    <w:rsid w:val="00376E6F"/>
    <w:rsid w:val="00377640"/>
    <w:rsid w:val="00380E68"/>
    <w:rsid w:val="00382DA8"/>
    <w:rsid w:val="003973B1"/>
    <w:rsid w:val="003A0EA7"/>
    <w:rsid w:val="003A2A0D"/>
    <w:rsid w:val="003A3EB6"/>
    <w:rsid w:val="003B1D37"/>
    <w:rsid w:val="003B203D"/>
    <w:rsid w:val="003B23ED"/>
    <w:rsid w:val="003B495B"/>
    <w:rsid w:val="003B572C"/>
    <w:rsid w:val="003C412F"/>
    <w:rsid w:val="003C6B09"/>
    <w:rsid w:val="003E533C"/>
    <w:rsid w:val="003E6A6C"/>
    <w:rsid w:val="00401DD2"/>
    <w:rsid w:val="00403E0D"/>
    <w:rsid w:val="0040562A"/>
    <w:rsid w:val="00406CEC"/>
    <w:rsid w:val="00412F49"/>
    <w:rsid w:val="004241B6"/>
    <w:rsid w:val="00431DE8"/>
    <w:rsid w:val="00436959"/>
    <w:rsid w:val="00436B23"/>
    <w:rsid w:val="00440801"/>
    <w:rsid w:val="004426D6"/>
    <w:rsid w:val="00444314"/>
    <w:rsid w:val="004524DF"/>
    <w:rsid w:val="00452DDF"/>
    <w:rsid w:val="004546EE"/>
    <w:rsid w:val="00454952"/>
    <w:rsid w:val="004563B0"/>
    <w:rsid w:val="00462933"/>
    <w:rsid w:val="00470E56"/>
    <w:rsid w:val="00471EBC"/>
    <w:rsid w:val="00481F03"/>
    <w:rsid w:val="0048565D"/>
    <w:rsid w:val="00487EAD"/>
    <w:rsid w:val="004905CF"/>
    <w:rsid w:val="00490F38"/>
    <w:rsid w:val="00496795"/>
    <w:rsid w:val="004A1B6D"/>
    <w:rsid w:val="004A345A"/>
    <w:rsid w:val="004A36E4"/>
    <w:rsid w:val="004A6B07"/>
    <w:rsid w:val="004A7D70"/>
    <w:rsid w:val="004B6D30"/>
    <w:rsid w:val="004B76F0"/>
    <w:rsid w:val="004C2971"/>
    <w:rsid w:val="004C3720"/>
    <w:rsid w:val="004C3DB4"/>
    <w:rsid w:val="004C5A5E"/>
    <w:rsid w:val="004C638A"/>
    <w:rsid w:val="004C68EF"/>
    <w:rsid w:val="004D0259"/>
    <w:rsid w:val="004E2069"/>
    <w:rsid w:val="004E6E9A"/>
    <w:rsid w:val="004F23FD"/>
    <w:rsid w:val="004F38EC"/>
    <w:rsid w:val="004F491F"/>
    <w:rsid w:val="004F74B6"/>
    <w:rsid w:val="0051056F"/>
    <w:rsid w:val="00510F78"/>
    <w:rsid w:val="00514E8A"/>
    <w:rsid w:val="0052050F"/>
    <w:rsid w:val="00522A44"/>
    <w:rsid w:val="00523472"/>
    <w:rsid w:val="00523F44"/>
    <w:rsid w:val="00525678"/>
    <w:rsid w:val="00534D24"/>
    <w:rsid w:val="00535B69"/>
    <w:rsid w:val="00535F26"/>
    <w:rsid w:val="00540CCA"/>
    <w:rsid w:val="00541D65"/>
    <w:rsid w:val="005443CA"/>
    <w:rsid w:val="00545239"/>
    <w:rsid w:val="005462E3"/>
    <w:rsid w:val="00547B37"/>
    <w:rsid w:val="00555DF2"/>
    <w:rsid w:val="00556EED"/>
    <w:rsid w:val="005655AE"/>
    <w:rsid w:val="00565E6C"/>
    <w:rsid w:val="005717DF"/>
    <w:rsid w:val="00571EC8"/>
    <w:rsid w:val="005833CA"/>
    <w:rsid w:val="00592FA7"/>
    <w:rsid w:val="00593A0A"/>
    <w:rsid w:val="00597C6B"/>
    <w:rsid w:val="005A45B2"/>
    <w:rsid w:val="005B20FD"/>
    <w:rsid w:val="005B50D6"/>
    <w:rsid w:val="005B6C40"/>
    <w:rsid w:val="005C1622"/>
    <w:rsid w:val="005C17B5"/>
    <w:rsid w:val="005D0871"/>
    <w:rsid w:val="005D27CF"/>
    <w:rsid w:val="005D68B2"/>
    <w:rsid w:val="005E72BD"/>
    <w:rsid w:val="005F44C3"/>
    <w:rsid w:val="005F5455"/>
    <w:rsid w:val="00600B5E"/>
    <w:rsid w:val="00611AE1"/>
    <w:rsid w:val="0061300E"/>
    <w:rsid w:val="00620E30"/>
    <w:rsid w:val="00622CD4"/>
    <w:rsid w:val="0062440D"/>
    <w:rsid w:val="00625207"/>
    <w:rsid w:val="00625C9B"/>
    <w:rsid w:val="00625D2C"/>
    <w:rsid w:val="0064032F"/>
    <w:rsid w:val="00641050"/>
    <w:rsid w:val="00641203"/>
    <w:rsid w:val="00641ACE"/>
    <w:rsid w:val="00644EE6"/>
    <w:rsid w:val="006455CD"/>
    <w:rsid w:val="00670540"/>
    <w:rsid w:val="00671C18"/>
    <w:rsid w:val="0067262E"/>
    <w:rsid w:val="00683169"/>
    <w:rsid w:val="00683331"/>
    <w:rsid w:val="006833AD"/>
    <w:rsid w:val="00684421"/>
    <w:rsid w:val="006A1699"/>
    <w:rsid w:val="006A4372"/>
    <w:rsid w:val="006A4529"/>
    <w:rsid w:val="006B2747"/>
    <w:rsid w:val="006C241A"/>
    <w:rsid w:val="006C2DC7"/>
    <w:rsid w:val="006D3AA3"/>
    <w:rsid w:val="006D5047"/>
    <w:rsid w:val="006D5D63"/>
    <w:rsid w:val="006E11D5"/>
    <w:rsid w:val="006E1B51"/>
    <w:rsid w:val="006E775F"/>
    <w:rsid w:val="006F57B9"/>
    <w:rsid w:val="007022EC"/>
    <w:rsid w:val="007054EE"/>
    <w:rsid w:val="00710B25"/>
    <w:rsid w:val="00711B39"/>
    <w:rsid w:val="00712AB8"/>
    <w:rsid w:val="0071500A"/>
    <w:rsid w:val="00715A79"/>
    <w:rsid w:val="00717937"/>
    <w:rsid w:val="00723906"/>
    <w:rsid w:val="00724465"/>
    <w:rsid w:val="00736FAC"/>
    <w:rsid w:val="00743E3A"/>
    <w:rsid w:val="00745154"/>
    <w:rsid w:val="00745CFC"/>
    <w:rsid w:val="0074640E"/>
    <w:rsid w:val="007478A1"/>
    <w:rsid w:val="00747DFB"/>
    <w:rsid w:val="00753A57"/>
    <w:rsid w:val="007611EF"/>
    <w:rsid w:val="00761C95"/>
    <w:rsid w:val="0077197A"/>
    <w:rsid w:val="00772BEA"/>
    <w:rsid w:val="00775436"/>
    <w:rsid w:val="0077632A"/>
    <w:rsid w:val="00777EF3"/>
    <w:rsid w:val="0078064C"/>
    <w:rsid w:val="007818EC"/>
    <w:rsid w:val="007843DF"/>
    <w:rsid w:val="00784AA6"/>
    <w:rsid w:val="00786881"/>
    <w:rsid w:val="00790A46"/>
    <w:rsid w:val="00797BEE"/>
    <w:rsid w:val="007A2F54"/>
    <w:rsid w:val="007A5C1C"/>
    <w:rsid w:val="007B4448"/>
    <w:rsid w:val="007B4E6C"/>
    <w:rsid w:val="007B61B1"/>
    <w:rsid w:val="007C1232"/>
    <w:rsid w:val="007C6564"/>
    <w:rsid w:val="007D1548"/>
    <w:rsid w:val="007D2359"/>
    <w:rsid w:val="007D3DD3"/>
    <w:rsid w:val="007E1D50"/>
    <w:rsid w:val="007E2534"/>
    <w:rsid w:val="007F0BF6"/>
    <w:rsid w:val="007F21D1"/>
    <w:rsid w:val="007F4082"/>
    <w:rsid w:val="007F41DC"/>
    <w:rsid w:val="007F725F"/>
    <w:rsid w:val="008073B6"/>
    <w:rsid w:val="00810831"/>
    <w:rsid w:val="00810D5F"/>
    <w:rsid w:val="008116D2"/>
    <w:rsid w:val="00811E97"/>
    <w:rsid w:val="00812057"/>
    <w:rsid w:val="00812EF1"/>
    <w:rsid w:val="00814518"/>
    <w:rsid w:val="0082603E"/>
    <w:rsid w:val="008272C5"/>
    <w:rsid w:val="008318C4"/>
    <w:rsid w:val="008351A8"/>
    <w:rsid w:val="00835929"/>
    <w:rsid w:val="00836078"/>
    <w:rsid w:val="00837B24"/>
    <w:rsid w:val="00843636"/>
    <w:rsid w:val="00844473"/>
    <w:rsid w:val="008461C4"/>
    <w:rsid w:val="0085031A"/>
    <w:rsid w:val="00854350"/>
    <w:rsid w:val="008543F4"/>
    <w:rsid w:val="00856436"/>
    <w:rsid w:val="00860354"/>
    <w:rsid w:val="00860937"/>
    <w:rsid w:val="0086270D"/>
    <w:rsid w:val="008635AB"/>
    <w:rsid w:val="00867AFE"/>
    <w:rsid w:val="00872744"/>
    <w:rsid w:val="008750D1"/>
    <w:rsid w:val="008775F4"/>
    <w:rsid w:val="00877EF0"/>
    <w:rsid w:val="00883F46"/>
    <w:rsid w:val="008848B3"/>
    <w:rsid w:val="00892B00"/>
    <w:rsid w:val="00897393"/>
    <w:rsid w:val="008977CB"/>
    <w:rsid w:val="00897C7E"/>
    <w:rsid w:val="00897D5C"/>
    <w:rsid w:val="008A7423"/>
    <w:rsid w:val="008A78A6"/>
    <w:rsid w:val="008B3C7F"/>
    <w:rsid w:val="008B779C"/>
    <w:rsid w:val="008D0E15"/>
    <w:rsid w:val="008D78E2"/>
    <w:rsid w:val="008D7ABA"/>
    <w:rsid w:val="008E3370"/>
    <w:rsid w:val="008F0E99"/>
    <w:rsid w:val="008F26FB"/>
    <w:rsid w:val="008F366C"/>
    <w:rsid w:val="008F60FD"/>
    <w:rsid w:val="00913ACE"/>
    <w:rsid w:val="00915859"/>
    <w:rsid w:val="00915BE2"/>
    <w:rsid w:val="00923FA7"/>
    <w:rsid w:val="009329B0"/>
    <w:rsid w:val="00932CC1"/>
    <w:rsid w:val="00937221"/>
    <w:rsid w:val="00941D72"/>
    <w:rsid w:val="0094472D"/>
    <w:rsid w:val="00945E78"/>
    <w:rsid w:val="00947DDF"/>
    <w:rsid w:val="00953238"/>
    <w:rsid w:val="0095542F"/>
    <w:rsid w:val="0098164A"/>
    <w:rsid w:val="00983AAA"/>
    <w:rsid w:val="00987B0F"/>
    <w:rsid w:val="00996305"/>
    <w:rsid w:val="00997F2F"/>
    <w:rsid w:val="009A15EC"/>
    <w:rsid w:val="009A2EB6"/>
    <w:rsid w:val="009A45B7"/>
    <w:rsid w:val="009A4F3E"/>
    <w:rsid w:val="009A691B"/>
    <w:rsid w:val="009B12E5"/>
    <w:rsid w:val="009C0EA6"/>
    <w:rsid w:val="009C3E82"/>
    <w:rsid w:val="009C4C75"/>
    <w:rsid w:val="009D5227"/>
    <w:rsid w:val="009D603D"/>
    <w:rsid w:val="009D6546"/>
    <w:rsid w:val="009E4AE8"/>
    <w:rsid w:val="009F0623"/>
    <w:rsid w:val="009F209D"/>
    <w:rsid w:val="009F250D"/>
    <w:rsid w:val="00A02800"/>
    <w:rsid w:val="00A04F1F"/>
    <w:rsid w:val="00A34A29"/>
    <w:rsid w:val="00A601D7"/>
    <w:rsid w:val="00A609A7"/>
    <w:rsid w:val="00A63D13"/>
    <w:rsid w:val="00A711C8"/>
    <w:rsid w:val="00A765CF"/>
    <w:rsid w:val="00A86553"/>
    <w:rsid w:val="00A93491"/>
    <w:rsid w:val="00A93AAE"/>
    <w:rsid w:val="00A957DE"/>
    <w:rsid w:val="00A97529"/>
    <w:rsid w:val="00AA31C7"/>
    <w:rsid w:val="00AA525D"/>
    <w:rsid w:val="00AB219B"/>
    <w:rsid w:val="00AB6B3F"/>
    <w:rsid w:val="00AC2522"/>
    <w:rsid w:val="00AC3600"/>
    <w:rsid w:val="00AD7740"/>
    <w:rsid w:val="00AE05BF"/>
    <w:rsid w:val="00AE1E82"/>
    <w:rsid w:val="00AE4A6F"/>
    <w:rsid w:val="00AF096F"/>
    <w:rsid w:val="00AF37DA"/>
    <w:rsid w:val="00AF3B3D"/>
    <w:rsid w:val="00AF527C"/>
    <w:rsid w:val="00AF59DF"/>
    <w:rsid w:val="00AF622D"/>
    <w:rsid w:val="00B066FA"/>
    <w:rsid w:val="00B23EF6"/>
    <w:rsid w:val="00B24F19"/>
    <w:rsid w:val="00B37218"/>
    <w:rsid w:val="00B431AC"/>
    <w:rsid w:val="00B505A0"/>
    <w:rsid w:val="00B60A25"/>
    <w:rsid w:val="00B60C96"/>
    <w:rsid w:val="00B64474"/>
    <w:rsid w:val="00B667B4"/>
    <w:rsid w:val="00B75D88"/>
    <w:rsid w:val="00B8646D"/>
    <w:rsid w:val="00B927CC"/>
    <w:rsid w:val="00B97E80"/>
    <w:rsid w:val="00BA0CA1"/>
    <w:rsid w:val="00BA4F2F"/>
    <w:rsid w:val="00BA70E8"/>
    <w:rsid w:val="00BB17D8"/>
    <w:rsid w:val="00BB190A"/>
    <w:rsid w:val="00BB1DF8"/>
    <w:rsid w:val="00BB6571"/>
    <w:rsid w:val="00BC503C"/>
    <w:rsid w:val="00BC63DE"/>
    <w:rsid w:val="00BC742B"/>
    <w:rsid w:val="00BD520C"/>
    <w:rsid w:val="00BE099B"/>
    <w:rsid w:val="00BE1496"/>
    <w:rsid w:val="00BE417F"/>
    <w:rsid w:val="00BE5D54"/>
    <w:rsid w:val="00BF0F75"/>
    <w:rsid w:val="00BF2DFE"/>
    <w:rsid w:val="00BF758D"/>
    <w:rsid w:val="00C008CE"/>
    <w:rsid w:val="00C112BA"/>
    <w:rsid w:val="00C16398"/>
    <w:rsid w:val="00C16869"/>
    <w:rsid w:val="00C2294B"/>
    <w:rsid w:val="00C25FC8"/>
    <w:rsid w:val="00C30CCD"/>
    <w:rsid w:val="00C37E40"/>
    <w:rsid w:val="00C45254"/>
    <w:rsid w:val="00C505FB"/>
    <w:rsid w:val="00C5156F"/>
    <w:rsid w:val="00C51C8C"/>
    <w:rsid w:val="00C5375F"/>
    <w:rsid w:val="00C54C23"/>
    <w:rsid w:val="00C56434"/>
    <w:rsid w:val="00C62244"/>
    <w:rsid w:val="00C65EAE"/>
    <w:rsid w:val="00C72061"/>
    <w:rsid w:val="00C746D0"/>
    <w:rsid w:val="00C82253"/>
    <w:rsid w:val="00C8309B"/>
    <w:rsid w:val="00C87B8D"/>
    <w:rsid w:val="00C90558"/>
    <w:rsid w:val="00C92127"/>
    <w:rsid w:val="00C932B4"/>
    <w:rsid w:val="00CB1025"/>
    <w:rsid w:val="00CC004C"/>
    <w:rsid w:val="00CC651D"/>
    <w:rsid w:val="00CC6DFC"/>
    <w:rsid w:val="00CD0FA1"/>
    <w:rsid w:val="00CF2411"/>
    <w:rsid w:val="00CF2DA7"/>
    <w:rsid w:val="00CF5F7B"/>
    <w:rsid w:val="00D03D99"/>
    <w:rsid w:val="00D03EE5"/>
    <w:rsid w:val="00D04810"/>
    <w:rsid w:val="00D06C73"/>
    <w:rsid w:val="00D16236"/>
    <w:rsid w:val="00D20FEE"/>
    <w:rsid w:val="00D2742F"/>
    <w:rsid w:val="00D27677"/>
    <w:rsid w:val="00D35BC1"/>
    <w:rsid w:val="00D40A10"/>
    <w:rsid w:val="00D442D0"/>
    <w:rsid w:val="00D44E5F"/>
    <w:rsid w:val="00D45316"/>
    <w:rsid w:val="00D5054A"/>
    <w:rsid w:val="00D51ACE"/>
    <w:rsid w:val="00D56091"/>
    <w:rsid w:val="00D57DDB"/>
    <w:rsid w:val="00D62206"/>
    <w:rsid w:val="00D762ED"/>
    <w:rsid w:val="00D769DB"/>
    <w:rsid w:val="00D77C2D"/>
    <w:rsid w:val="00D83C8E"/>
    <w:rsid w:val="00D850C4"/>
    <w:rsid w:val="00D91890"/>
    <w:rsid w:val="00D955CF"/>
    <w:rsid w:val="00D97F76"/>
    <w:rsid w:val="00DA0E35"/>
    <w:rsid w:val="00DB3A69"/>
    <w:rsid w:val="00DB4E40"/>
    <w:rsid w:val="00DB7DA0"/>
    <w:rsid w:val="00DC367A"/>
    <w:rsid w:val="00DC6C97"/>
    <w:rsid w:val="00DC72D4"/>
    <w:rsid w:val="00DC7C09"/>
    <w:rsid w:val="00DD1A45"/>
    <w:rsid w:val="00DD69FF"/>
    <w:rsid w:val="00DE231C"/>
    <w:rsid w:val="00DF6582"/>
    <w:rsid w:val="00E01802"/>
    <w:rsid w:val="00E02FA0"/>
    <w:rsid w:val="00E03D4A"/>
    <w:rsid w:val="00E06726"/>
    <w:rsid w:val="00E067DB"/>
    <w:rsid w:val="00E074B7"/>
    <w:rsid w:val="00E074ED"/>
    <w:rsid w:val="00E102B4"/>
    <w:rsid w:val="00E130EC"/>
    <w:rsid w:val="00E1324B"/>
    <w:rsid w:val="00E14C45"/>
    <w:rsid w:val="00E166C2"/>
    <w:rsid w:val="00E169E2"/>
    <w:rsid w:val="00E2093A"/>
    <w:rsid w:val="00E214EE"/>
    <w:rsid w:val="00E25A0F"/>
    <w:rsid w:val="00E358FE"/>
    <w:rsid w:val="00E42ECD"/>
    <w:rsid w:val="00E44183"/>
    <w:rsid w:val="00E44839"/>
    <w:rsid w:val="00E46AB9"/>
    <w:rsid w:val="00E564E6"/>
    <w:rsid w:val="00E60AA6"/>
    <w:rsid w:val="00E639A6"/>
    <w:rsid w:val="00E66050"/>
    <w:rsid w:val="00E662CD"/>
    <w:rsid w:val="00E67A0B"/>
    <w:rsid w:val="00E702CE"/>
    <w:rsid w:val="00E738C3"/>
    <w:rsid w:val="00E749F5"/>
    <w:rsid w:val="00E81923"/>
    <w:rsid w:val="00E83607"/>
    <w:rsid w:val="00E85C01"/>
    <w:rsid w:val="00E862AB"/>
    <w:rsid w:val="00E863CC"/>
    <w:rsid w:val="00E96091"/>
    <w:rsid w:val="00E973EF"/>
    <w:rsid w:val="00EB1CB7"/>
    <w:rsid w:val="00EB1CB9"/>
    <w:rsid w:val="00EB2427"/>
    <w:rsid w:val="00EB2784"/>
    <w:rsid w:val="00EB4D95"/>
    <w:rsid w:val="00EC2C81"/>
    <w:rsid w:val="00EC386D"/>
    <w:rsid w:val="00ED01C2"/>
    <w:rsid w:val="00ED53A9"/>
    <w:rsid w:val="00ED60F6"/>
    <w:rsid w:val="00EE492D"/>
    <w:rsid w:val="00EF438B"/>
    <w:rsid w:val="00EF651D"/>
    <w:rsid w:val="00F00AF2"/>
    <w:rsid w:val="00F03C3C"/>
    <w:rsid w:val="00F043BA"/>
    <w:rsid w:val="00F1434B"/>
    <w:rsid w:val="00F15277"/>
    <w:rsid w:val="00F157D6"/>
    <w:rsid w:val="00F15DB0"/>
    <w:rsid w:val="00F16EAF"/>
    <w:rsid w:val="00F21404"/>
    <w:rsid w:val="00F2251A"/>
    <w:rsid w:val="00F334B4"/>
    <w:rsid w:val="00F364DD"/>
    <w:rsid w:val="00F412A6"/>
    <w:rsid w:val="00F44841"/>
    <w:rsid w:val="00F46BB0"/>
    <w:rsid w:val="00F5459D"/>
    <w:rsid w:val="00F548F4"/>
    <w:rsid w:val="00F55361"/>
    <w:rsid w:val="00F60AA3"/>
    <w:rsid w:val="00F61128"/>
    <w:rsid w:val="00F6243C"/>
    <w:rsid w:val="00F64BC2"/>
    <w:rsid w:val="00F654A0"/>
    <w:rsid w:val="00F65D50"/>
    <w:rsid w:val="00F6700E"/>
    <w:rsid w:val="00F71D05"/>
    <w:rsid w:val="00F80D0C"/>
    <w:rsid w:val="00F81913"/>
    <w:rsid w:val="00F83815"/>
    <w:rsid w:val="00F907D9"/>
    <w:rsid w:val="00F94D6D"/>
    <w:rsid w:val="00F96856"/>
    <w:rsid w:val="00FA3105"/>
    <w:rsid w:val="00FB3167"/>
    <w:rsid w:val="00FB588D"/>
    <w:rsid w:val="00FC2C08"/>
    <w:rsid w:val="00FC3193"/>
    <w:rsid w:val="00FD0B58"/>
    <w:rsid w:val="00FD604F"/>
    <w:rsid w:val="00FD638A"/>
    <w:rsid w:val="00FE16CE"/>
    <w:rsid w:val="00FF2165"/>
    <w:rsid w:val="00FF29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CDC07"/>
  <w15:chartTrackingRefBased/>
  <w15:docId w15:val="{6DCAFB6D-BD2A-436B-A768-0A3CF6AC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6C2"/>
  </w:style>
  <w:style w:type="paragraph" w:styleId="Heading1">
    <w:name w:val="heading 1"/>
    <w:basedOn w:val="Normal"/>
    <w:next w:val="Normal"/>
    <w:link w:val="Heading1Char"/>
    <w:uiPriority w:val="9"/>
    <w:qFormat/>
    <w:rsid w:val="00B8646D"/>
    <w:pPr>
      <w:keepNext/>
      <w:keepLines/>
      <w:numPr>
        <w:numId w:val="1"/>
      </w:numPr>
      <w:spacing w:before="240" w:after="0"/>
      <w:jc w:val="both"/>
      <w:outlineLvl w:val="0"/>
    </w:pPr>
    <w:rPr>
      <w:rFonts w:ascii="Century" w:eastAsiaTheme="majorEastAsia" w:hAnsi="Century" w:cs="Times New Roman"/>
      <w:b/>
      <w:color w:val="1F4E79" w:themeColor="accent1" w:themeShade="80"/>
      <w:sz w:val="32"/>
      <w:szCs w:val="32"/>
    </w:rPr>
  </w:style>
  <w:style w:type="paragraph" w:styleId="Heading2">
    <w:name w:val="heading 2"/>
    <w:basedOn w:val="Normal"/>
    <w:next w:val="Normal"/>
    <w:link w:val="Heading2Char"/>
    <w:uiPriority w:val="9"/>
    <w:unhideWhenUsed/>
    <w:qFormat/>
    <w:rsid w:val="00B8646D"/>
    <w:pPr>
      <w:keepNext/>
      <w:keepLines/>
      <w:spacing w:before="40" w:after="0"/>
      <w:outlineLvl w:val="1"/>
    </w:pPr>
    <w:rPr>
      <w:rFonts w:ascii="Century" w:eastAsiaTheme="majorEastAsia" w:hAnsi="Century" w:cs="Times New Roman"/>
      <w:b/>
      <w:color w:val="1F4E79" w:themeColor="accent1" w:themeShade="80"/>
      <w:sz w:val="26"/>
      <w:szCs w:val="26"/>
    </w:rPr>
  </w:style>
  <w:style w:type="paragraph" w:styleId="Heading4">
    <w:name w:val="heading 4"/>
    <w:basedOn w:val="Normal"/>
    <w:next w:val="Normal"/>
    <w:link w:val="Heading4Char"/>
    <w:uiPriority w:val="9"/>
    <w:semiHidden/>
    <w:unhideWhenUsed/>
    <w:qFormat/>
    <w:rsid w:val="00CC651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917F4"/>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1917F4"/>
    <w:rPr>
      <w:rFonts w:eastAsiaTheme="minorEastAsia"/>
      <w:lang w:val="en-US"/>
    </w:rPr>
  </w:style>
  <w:style w:type="character" w:customStyle="1" w:styleId="Heading1Char">
    <w:name w:val="Heading 1 Char"/>
    <w:basedOn w:val="DefaultParagraphFont"/>
    <w:link w:val="Heading1"/>
    <w:uiPriority w:val="9"/>
    <w:rsid w:val="00B8646D"/>
    <w:rPr>
      <w:rFonts w:ascii="Century" w:eastAsiaTheme="majorEastAsia" w:hAnsi="Century" w:cs="Times New Roman"/>
      <w:b/>
      <w:color w:val="1F4E79" w:themeColor="accent1" w:themeShade="80"/>
      <w:sz w:val="32"/>
      <w:szCs w:val="32"/>
    </w:rPr>
  </w:style>
  <w:style w:type="paragraph" w:styleId="TOCHeading">
    <w:name w:val="TOC Heading"/>
    <w:basedOn w:val="Heading1"/>
    <w:next w:val="Normal"/>
    <w:uiPriority w:val="39"/>
    <w:unhideWhenUsed/>
    <w:qFormat/>
    <w:rsid w:val="001917F4"/>
    <w:pPr>
      <w:outlineLvl w:val="9"/>
    </w:pPr>
    <w:rPr>
      <w:lang w:val="en-US"/>
    </w:rPr>
  </w:style>
  <w:style w:type="table" w:styleId="TableGrid">
    <w:name w:val="Table Grid"/>
    <w:basedOn w:val="TableNormal"/>
    <w:uiPriority w:val="39"/>
    <w:rsid w:val="00826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A0CA1"/>
    <w:pPr>
      <w:spacing w:after="100"/>
    </w:pPr>
  </w:style>
  <w:style w:type="character" w:styleId="Hyperlink">
    <w:name w:val="Hyperlink"/>
    <w:basedOn w:val="DefaultParagraphFont"/>
    <w:uiPriority w:val="99"/>
    <w:unhideWhenUsed/>
    <w:rsid w:val="00BA0CA1"/>
    <w:rPr>
      <w:color w:val="0563C1" w:themeColor="hyperlink"/>
      <w:u w:val="single"/>
    </w:rPr>
  </w:style>
  <w:style w:type="paragraph" w:styleId="ListParagraph">
    <w:name w:val="List Paragraph"/>
    <w:basedOn w:val="Normal"/>
    <w:uiPriority w:val="34"/>
    <w:qFormat/>
    <w:rsid w:val="000D7D7C"/>
    <w:pPr>
      <w:ind w:left="720"/>
      <w:contextualSpacing/>
    </w:pPr>
  </w:style>
  <w:style w:type="character" w:customStyle="1" w:styleId="Heading2Char">
    <w:name w:val="Heading 2 Char"/>
    <w:basedOn w:val="DefaultParagraphFont"/>
    <w:link w:val="Heading2"/>
    <w:uiPriority w:val="9"/>
    <w:rsid w:val="00B8646D"/>
    <w:rPr>
      <w:rFonts w:ascii="Century" w:eastAsiaTheme="majorEastAsia" w:hAnsi="Century" w:cs="Times New Roman"/>
      <w:b/>
      <w:color w:val="1F4E79" w:themeColor="accent1" w:themeShade="80"/>
      <w:sz w:val="26"/>
      <w:szCs w:val="26"/>
    </w:rPr>
  </w:style>
  <w:style w:type="paragraph" w:styleId="TOC2">
    <w:name w:val="toc 2"/>
    <w:basedOn w:val="Normal"/>
    <w:next w:val="Normal"/>
    <w:autoRedefine/>
    <w:uiPriority w:val="39"/>
    <w:unhideWhenUsed/>
    <w:rsid w:val="00761C95"/>
    <w:pPr>
      <w:spacing w:after="100"/>
      <w:ind w:left="220"/>
    </w:pPr>
  </w:style>
  <w:style w:type="paragraph" w:styleId="Title">
    <w:name w:val="Title"/>
    <w:basedOn w:val="Normal"/>
    <w:next w:val="Normal"/>
    <w:link w:val="TitleChar"/>
    <w:uiPriority w:val="10"/>
    <w:qFormat/>
    <w:rsid w:val="006C2DC7"/>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val="en-US"/>
    </w:rPr>
  </w:style>
  <w:style w:type="character" w:customStyle="1" w:styleId="TitleChar">
    <w:name w:val="Title Char"/>
    <w:basedOn w:val="DefaultParagraphFont"/>
    <w:link w:val="Title"/>
    <w:uiPriority w:val="10"/>
    <w:rsid w:val="006C2DC7"/>
    <w:rPr>
      <w:rFonts w:asciiTheme="majorHAnsi" w:eastAsiaTheme="majorEastAsia" w:hAnsiTheme="majorHAnsi" w:cstheme="majorBidi"/>
      <w:color w:val="404040" w:themeColor="text1" w:themeTint="BF"/>
      <w:spacing w:val="-10"/>
      <w:kern w:val="28"/>
      <w:sz w:val="56"/>
      <w:szCs w:val="56"/>
      <w:lang w:val="en-US"/>
    </w:rPr>
  </w:style>
  <w:style w:type="paragraph" w:styleId="Subtitle">
    <w:name w:val="Subtitle"/>
    <w:basedOn w:val="Normal"/>
    <w:next w:val="Normal"/>
    <w:link w:val="SubtitleChar"/>
    <w:uiPriority w:val="11"/>
    <w:qFormat/>
    <w:rsid w:val="006C2DC7"/>
    <w:pPr>
      <w:numPr>
        <w:ilvl w:val="1"/>
      </w:numPr>
    </w:pPr>
    <w:rPr>
      <w:rFonts w:eastAsiaTheme="minorEastAsia" w:cs="Times New Roman"/>
      <w:color w:val="5A5A5A" w:themeColor="text1" w:themeTint="A5"/>
      <w:spacing w:val="15"/>
      <w:lang w:val="en-US"/>
    </w:rPr>
  </w:style>
  <w:style w:type="character" w:customStyle="1" w:styleId="SubtitleChar">
    <w:name w:val="Subtitle Char"/>
    <w:basedOn w:val="DefaultParagraphFont"/>
    <w:link w:val="Subtitle"/>
    <w:uiPriority w:val="11"/>
    <w:rsid w:val="006C2DC7"/>
    <w:rPr>
      <w:rFonts w:eastAsiaTheme="minorEastAsia" w:cs="Times New Roman"/>
      <w:color w:val="5A5A5A" w:themeColor="text1" w:themeTint="A5"/>
      <w:spacing w:val="15"/>
      <w:lang w:val="en-US"/>
    </w:rPr>
  </w:style>
  <w:style w:type="paragraph" w:styleId="Header">
    <w:name w:val="header"/>
    <w:basedOn w:val="Normal"/>
    <w:link w:val="HeaderChar"/>
    <w:uiPriority w:val="99"/>
    <w:unhideWhenUsed/>
    <w:rsid w:val="002D7A13"/>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7A13"/>
  </w:style>
  <w:style w:type="paragraph" w:styleId="Footer">
    <w:name w:val="footer"/>
    <w:basedOn w:val="Normal"/>
    <w:link w:val="FooterChar"/>
    <w:uiPriority w:val="99"/>
    <w:unhideWhenUsed/>
    <w:rsid w:val="002D7A13"/>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7A13"/>
  </w:style>
  <w:style w:type="character" w:styleId="CommentReference">
    <w:name w:val="annotation reference"/>
    <w:basedOn w:val="DefaultParagraphFont"/>
    <w:uiPriority w:val="99"/>
    <w:semiHidden/>
    <w:unhideWhenUsed/>
    <w:rsid w:val="00E662CD"/>
    <w:rPr>
      <w:sz w:val="16"/>
      <w:szCs w:val="16"/>
    </w:rPr>
  </w:style>
  <w:style w:type="paragraph" w:styleId="CommentText">
    <w:name w:val="annotation text"/>
    <w:basedOn w:val="Normal"/>
    <w:link w:val="CommentTextChar"/>
    <w:uiPriority w:val="99"/>
    <w:unhideWhenUsed/>
    <w:rsid w:val="00E662CD"/>
    <w:pPr>
      <w:spacing w:line="240" w:lineRule="auto"/>
    </w:pPr>
    <w:rPr>
      <w:sz w:val="20"/>
      <w:szCs w:val="20"/>
    </w:rPr>
  </w:style>
  <w:style w:type="character" w:customStyle="1" w:styleId="CommentTextChar">
    <w:name w:val="Comment Text Char"/>
    <w:basedOn w:val="DefaultParagraphFont"/>
    <w:link w:val="CommentText"/>
    <w:uiPriority w:val="99"/>
    <w:semiHidden/>
    <w:rsid w:val="00E662CD"/>
    <w:rPr>
      <w:sz w:val="20"/>
      <w:szCs w:val="20"/>
    </w:rPr>
  </w:style>
  <w:style w:type="paragraph" w:styleId="CommentSubject">
    <w:name w:val="annotation subject"/>
    <w:basedOn w:val="CommentText"/>
    <w:next w:val="CommentText"/>
    <w:link w:val="CommentSubjectChar"/>
    <w:uiPriority w:val="99"/>
    <w:semiHidden/>
    <w:unhideWhenUsed/>
    <w:rsid w:val="00E662CD"/>
    <w:rPr>
      <w:b/>
      <w:bCs/>
    </w:rPr>
  </w:style>
  <w:style w:type="character" w:customStyle="1" w:styleId="CommentSubjectChar">
    <w:name w:val="Comment Subject Char"/>
    <w:basedOn w:val="CommentTextChar"/>
    <w:link w:val="CommentSubject"/>
    <w:uiPriority w:val="99"/>
    <w:semiHidden/>
    <w:rsid w:val="00E662CD"/>
    <w:rPr>
      <w:b/>
      <w:bCs/>
      <w:sz w:val="20"/>
      <w:szCs w:val="20"/>
    </w:rPr>
  </w:style>
  <w:style w:type="paragraph" w:styleId="BalloonText">
    <w:name w:val="Balloon Text"/>
    <w:basedOn w:val="Normal"/>
    <w:link w:val="BalloonTextChar"/>
    <w:uiPriority w:val="99"/>
    <w:semiHidden/>
    <w:unhideWhenUsed/>
    <w:rsid w:val="00E662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62CD"/>
    <w:rPr>
      <w:rFonts w:ascii="Segoe UI" w:hAnsi="Segoe UI" w:cs="Segoe UI"/>
      <w:sz w:val="18"/>
      <w:szCs w:val="18"/>
    </w:rPr>
  </w:style>
  <w:style w:type="table" w:customStyle="1" w:styleId="TableGrid1">
    <w:name w:val="Table Grid1"/>
    <w:basedOn w:val="TableNormal"/>
    <w:next w:val="TableGrid"/>
    <w:rsid w:val="00CC651D"/>
    <w:pPr>
      <w:spacing w:after="0" w:line="240" w:lineRule="auto"/>
    </w:pPr>
    <w:rPr>
      <w:rFonts w:ascii="Calibri" w:eastAsia="Times New Roman"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CC651D"/>
    <w:rPr>
      <w:rFonts w:asciiTheme="majorHAnsi" w:eastAsiaTheme="majorEastAsia" w:hAnsiTheme="majorHAnsi" w:cstheme="majorBidi"/>
      <w:i/>
      <w:iCs/>
      <w:color w:val="2E74B5" w:themeColor="accent1" w:themeShade="BF"/>
    </w:rPr>
  </w:style>
  <w:style w:type="paragraph" w:customStyle="1" w:styleId="7878">
    <w:name w:val="7878"/>
    <w:basedOn w:val="Normal"/>
    <w:link w:val="7878Char"/>
    <w:qFormat/>
    <w:rsid w:val="00BA4F2F"/>
    <w:pPr>
      <w:spacing w:before="120" w:after="240" w:line="240" w:lineRule="auto"/>
      <w:ind w:left="360"/>
      <w:jc w:val="both"/>
    </w:pPr>
    <w:rPr>
      <w:rFonts w:ascii="Century" w:hAnsi="Century" w:cs="Times New Roman"/>
      <w:i/>
      <w:color w:val="1F4E79" w:themeColor="accent1" w:themeShade="80"/>
      <w:sz w:val="20"/>
      <w:szCs w:val="20"/>
    </w:rPr>
  </w:style>
  <w:style w:type="character" w:customStyle="1" w:styleId="7878Char">
    <w:name w:val="7878 Char"/>
    <w:basedOn w:val="DefaultParagraphFont"/>
    <w:link w:val="7878"/>
    <w:rsid w:val="00BA4F2F"/>
    <w:rPr>
      <w:rFonts w:ascii="Century" w:hAnsi="Century" w:cs="Times New Roman"/>
      <w:i/>
      <w:color w:val="1F4E79" w:themeColor="accent1" w:themeShade="80"/>
      <w:sz w:val="20"/>
      <w:szCs w:val="20"/>
    </w:rPr>
  </w:style>
  <w:style w:type="paragraph" w:customStyle="1" w:styleId="Normal1">
    <w:name w:val="Normal1"/>
    <w:basedOn w:val="Normal"/>
    <w:rsid w:val="004A36E4"/>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footnotereference">
    <w:name w:val="footnotereference"/>
    <w:basedOn w:val="DefaultParagraphFont"/>
    <w:rsid w:val="004A36E4"/>
  </w:style>
  <w:style w:type="character" w:customStyle="1" w:styleId="tab">
    <w:name w:val="tab"/>
    <w:basedOn w:val="DefaultParagraphFont"/>
    <w:rsid w:val="004A36E4"/>
  </w:style>
  <w:style w:type="paragraph" w:customStyle="1" w:styleId="Default">
    <w:name w:val="Default"/>
    <w:rsid w:val="00471EBC"/>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231781">
      <w:bodyDiv w:val="1"/>
      <w:marLeft w:val="0"/>
      <w:marRight w:val="0"/>
      <w:marTop w:val="0"/>
      <w:marBottom w:val="0"/>
      <w:divBdr>
        <w:top w:val="none" w:sz="0" w:space="0" w:color="auto"/>
        <w:left w:val="none" w:sz="0" w:space="0" w:color="auto"/>
        <w:bottom w:val="none" w:sz="0" w:space="0" w:color="auto"/>
        <w:right w:val="none" w:sz="0" w:space="0" w:color="auto"/>
      </w:divBdr>
    </w:div>
    <w:div w:id="179242535">
      <w:bodyDiv w:val="1"/>
      <w:marLeft w:val="0"/>
      <w:marRight w:val="0"/>
      <w:marTop w:val="0"/>
      <w:marBottom w:val="0"/>
      <w:divBdr>
        <w:top w:val="none" w:sz="0" w:space="0" w:color="auto"/>
        <w:left w:val="none" w:sz="0" w:space="0" w:color="auto"/>
        <w:bottom w:val="none" w:sz="0" w:space="0" w:color="auto"/>
        <w:right w:val="none" w:sz="0" w:space="0" w:color="auto"/>
      </w:divBdr>
    </w:div>
    <w:div w:id="334957541">
      <w:bodyDiv w:val="1"/>
      <w:marLeft w:val="0"/>
      <w:marRight w:val="0"/>
      <w:marTop w:val="0"/>
      <w:marBottom w:val="0"/>
      <w:divBdr>
        <w:top w:val="none" w:sz="0" w:space="0" w:color="auto"/>
        <w:left w:val="none" w:sz="0" w:space="0" w:color="auto"/>
        <w:bottom w:val="none" w:sz="0" w:space="0" w:color="auto"/>
        <w:right w:val="none" w:sz="0" w:space="0" w:color="auto"/>
      </w:divBdr>
    </w:div>
    <w:div w:id="399327419">
      <w:bodyDiv w:val="1"/>
      <w:marLeft w:val="0"/>
      <w:marRight w:val="0"/>
      <w:marTop w:val="0"/>
      <w:marBottom w:val="0"/>
      <w:divBdr>
        <w:top w:val="none" w:sz="0" w:space="0" w:color="auto"/>
        <w:left w:val="none" w:sz="0" w:space="0" w:color="auto"/>
        <w:bottom w:val="none" w:sz="0" w:space="0" w:color="auto"/>
        <w:right w:val="none" w:sz="0" w:space="0" w:color="auto"/>
      </w:divBdr>
    </w:div>
    <w:div w:id="549534927">
      <w:bodyDiv w:val="1"/>
      <w:marLeft w:val="390"/>
      <w:marRight w:val="390"/>
      <w:marTop w:val="0"/>
      <w:marBottom w:val="0"/>
      <w:divBdr>
        <w:top w:val="none" w:sz="0" w:space="0" w:color="auto"/>
        <w:left w:val="none" w:sz="0" w:space="0" w:color="auto"/>
        <w:bottom w:val="none" w:sz="0" w:space="0" w:color="auto"/>
        <w:right w:val="none" w:sz="0" w:space="0" w:color="auto"/>
      </w:divBdr>
      <w:divsChild>
        <w:div w:id="196505265">
          <w:marLeft w:val="0"/>
          <w:marRight w:val="0"/>
          <w:marTop w:val="0"/>
          <w:marBottom w:val="120"/>
          <w:divBdr>
            <w:top w:val="none" w:sz="0" w:space="0" w:color="auto"/>
            <w:left w:val="none" w:sz="0" w:space="0" w:color="auto"/>
            <w:bottom w:val="none" w:sz="0" w:space="0" w:color="auto"/>
            <w:right w:val="none" w:sz="0" w:space="0" w:color="auto"/>
          </w:divBdr>
          <w:divsChild>
            <w:div w:id="1302348008">
              <w:marLeft w:val="0"/>
              <w:marRight w:val="0"/>
              <w:marTop w:val="0"/>
              <w:marBottom w:val="0"/>
              <w:divBdr>
                <w:top w:val="none" w:sz="0" w:space="0" w:color="auto"/>
                <w:left w:val="none" w:sz="0" w:space="0" w:color="auto"/>
                <w:bottom w:val="none" w:sz="0" w:space="0" w:color="auto"/>
                <w:right w:val="none" w:sz="0" w:space="0" w:color="auto"/>
              </w:divBdr>
            </w:div>
            <w:div w:id="614942579">
              <w:marLeft w:val="0"/>
              <w:marRight w:val="0"/>
              <w:marTop w:val="0"/>
              <w:marBottom w:val="0"/>
              <w:divBdr>
                <w:top w:val="none" w:sz="0" w:space="0" w:color="auto"/>
                <w:left w:val="none" w:sz="0" w:space="0" w:color="auto"/>
                <w:bottom w:val="none" w:sz="0" w:space="0" w:color="auto"/>
                <w:right w:val="none" w:sz="0" w:space="0" w:color="auto"/>
              </w:divBdr>
            </w:div>
            <w:div w:id="412750229">
              <w:marLeft w:val="0"/>
              <w:marRight w:val="0"/>
              <w:marTop w:val="0"/>
              <w:marBottom w:val="0"/>
              <w:divBdr>
                <w:top w:val="none" w:sz="0" w:space="0" w:color="auto"/>
                <w:left w:val="none" w:sz="0" w:space="0" w:color="auto"/>
                <w:bottom w:val="none" w:sz="0" w:space="0" w:color="auto"/>
                <w:right w:val="none" w:sz="0" w:space="0" w:color="auto"/>
              </w:divBdr>
            </w:div>
            <w:div w:id="47133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190965">
      <w:bodyDiv w:val="1"/>
      <w:marLeft w:val="0"/>
      <w:marRight w:val="0"/>
      <w:marTop w:val="0"/>
      <w:marBottom w:val="0"/>
      <w:divBdr>
        <w:top w:val="none" w:sz="0" w:space="0" w:color="auto"/>
        <w:left w:val="none" w:sz="0" w:space="0" w:color="auto"/>
        <w:bottom w:val="none" w:sz="0" w:space="0" w:color="auto"/>
        <w:right w:val="none" w:sz="0" w:space="0" w:color="auto"/>
      </w:divBdr>
    </w:div>
    <w:div w:id="701201586">
      <w:bodyDiv w:val="1"/>
      <w:marLeft w:val="0"/>
      <w:marRight w:val="0"/>
      <w:marTop w:val="0"/>
      <w:marBottom w:val="0"/>
      <w:divBdr>
        <w:top w:val="none" w:sz="0" w:space="0" w:color="auto"/>
        <w:left w:val="none" w:sz="0" w:space="0" w:color="auto"/>
        <w:bottom w:val="none" w:sz="0" w:space="0" w:color="auto"/>
        <w:right w:val="none" w:sz="0" w:space="0" w:color="auto"/>
      </w:divBdr>
    </w:div>
    <w:div w:id="803424174">
      <w:bodyDiv w:val="1"/>
      <w:marLeft w:val="0"/>
      <w:marRight w:val="0"/>
      <w:marTop w:val="0"/>
      <w:marBottom w:val="0"/>
      <w:divBdr>
        <w:top w:val="none" w:sz="0" w:space="0" w:color="auto"/>
        <w:left w:val="none" w:sz="0" w:space="0" w:color="auto"/>
        <w:bottom w:val="none" w:sz="0" w:space="0" w:color="auto"/>
        <w:right w:val="none" w:sz="0" w:space="0" w:color="auto"/>
      </w:divBdr>
      <w:divsChild>
        <w:div w:id="190382963">
          <w:marLeft w:val="0"/>
          <w:marRight w:val="0"/>
          <w:marTop w:val="0"/>
          <w:marBottom w:val="0"/>
          <w:divBdr>
            <w:top w:val="none" w:sz="0" w:space="0" w:color="auto"/>
            <w:left w:val="none" w:sz="0" w:space="0" w:color="auto"/>
            <w:bottom w:val="none" w:sz="0" w:space="0" w:color="auto"/>
            <w:right w:val="none" w:sz="0" w:space="0" w:color="auto"/>
          </w:divBdr>
        </w:div>
        <w:div w:id="1342661266">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
    <w:div w:id="997733503">
      <w:bodyDiv w:val="1"/>
      <w:marLeft w:val="0"/>
      <w:marRight w:val="0"/>
      <w:marTop w:val="0"/>
      <w:marBottom w:val="0"/>
      <w:divBdr>
        <w:top w:val="none" w:sz="0" w:space="0" w:color="auto"/>
        <w:left w:val="none" w:sz="0" w:space="0" w:color="auto"/>
        <w:bottom w:val="none" w:sz="0" w:space="0" w:color="auto"/>
        <w:right w:val="none" w:sz="0" w:space="0" w:color="auto"/>
      </w:divBdr>
    </w:div>
    <w:div w:id="1067340744">
      <w:bodyDiv w:val="1"/>
      <w:marLeft w:val="0"/>
      <w:marRight w:val="0"/>
      <w:marTop w:val="0"/>
      <w:marBottom w:val="0"/>
      <w:divBdr>
        <w:top w:val="none" w:sz="0" w:space="0" w:color="auto"/>
        <w:left w:val="none" w:sz="0" w:space="0" w:color="auto"/>
        <w:bottom w:val="none" w:sz="0" w:space="0" w:color="auto"/>
        <w:right w:val="none" w:sz="0" w:space="0" w:color="auto"/>
      </w:divBdr>
    </w:div>
    <w:div w:id="1248491328">
      <w:bodyDiv w:val="1"/>
      <w:marLeft w:val="0"/>
      <w:marRight w:val="0"/>
      <w:marTop w:val="0"/>
      <w:marBottom w:val="0"/>
      <w:divBdr>
        <w:top w:val="none" w:sz="0" w:space="0" w:color="auto"/>
        <w:left w:val="none" w:sz="0" w:space="0" w:color="auto"/>
        <w:bottom w:val="none" w:sz="0" w:space="0" w:color="auto"/>
        <w:right w:val="none" w:sz="0" w:space="0" w:color="auto"/>
      </w:divBdr>
    </w:div>
    <w:div w:id="1345863671">
      <w:bodyDiv w:val="1"/>
      <w:marLeft w:val="0"/>
      <w:marRight w:val="0"/>
      <w:marTop w:val="0"/>
      <w:marBottom w:val="0"/>
      <w:divBdr>
        <w:top w:val="none" w:sz="0" w:space="0" w:color="auto"/>
        <w:left w:val="none" w:sz="0" w:space="0" w:color="auto"/>
        <w:bottom w:val="none" w:sz="0" w:space="0" w:color="auto"/>
        <w:right w:val="none" w:sz="0" w:space="0" w:color="auto"/>
      </w:divBdr>
    </w:div>
    <w:div w:id="1372460162">
      <w:bodyDiv w:val="1"/>
      <w:marLeft w:val="0"/>
      <w:marRight w:val="0"/>
      <w:marTop w:val="0"/>
      <w:marBottom w:val="0"/>
      <w:divBdr>
        <w:top w:val="none" w:sz="0" w:space="0" w:color="auto"/>
        <w:left w:val="none" w:sz="0" w:space="0" w:color="auto"/>
        <w:bottom w:val="none" w:sz="0" w:space="0" w:color="auto"/>
        <w:right w:val="none" w:sz="0" w:space="0" w:color="auto"/>
      </w:divBdr>
    </w:div>
    <w:div w:id="1377583846">
      <w:bodyDiv w:val="1"/>
      <w:marLeft w:val="0"/>
      <w:marRight w:val="0"/>
      <w:marTop w:val="0"/>
      <w:marBottom w:val="0"/>
      <w:divBdr>
        <w:top w:val="none" w:sz="0" w:space="0" w:color="auto"/>
        <w:left w:val="none" w:sz="0" w:space="0" w:color="auto"/>
        <w:bottom w:val="none" w:sz="0" w:space="0" w:color="auto"/>
        <w:right w:val="none" w:sz="0" w:space="0" w:color="auto"/>
      </w:divBdr>
    </w:div>
    <w:div w:id="1387873920">
      <w:bodyDiv w:val="1"/>
      <w:marLeft w:val="0"/>
      <w:marRight w:val="0"/>
      <w:marTop w:val="0"/>
      <w:marBottom w:val="0"/>
      <w:divBdr>
        <w:top w:val="none" w:sz="0" w:space="0" w:color="auto"/>
        <w:left w:val="none" w:sz="0" w:space="0" w:color="auto"/>
        <w:bottom w:val="none" w:sz="0" w:space="0" w:color="auto"/>
        <w:right w:val="none" w:sz="0" w:space="0" w:color="auto"/>
      </w:divBdr>
    </w:div>
    <w:div w:id="1469855645">
      <w:bodyDiv w:val="1"/>
      <w:marLeft w:val="0"/>
      <w:marRight w:val="0"/>
      <w:marTop w:val="0"/>
      <w:marBottom w:val="0"/>
      <w:divBdr>
        <w:top w:val="none" w:sz="0" w:space="0" w:color="auto"/>
        <w:left w:val="none" w:sz="0" w:space="0" w:color="auto"/>
        <w:bottom w:val="none" w:sz="0" w:space="0" w:color="auto"/>
        <w:right w:val="none" w:sz="0" w:space="0" w:color="auto"/>
      </w:divBdr>
    </w:div>
    <w:div w:id="1494374510">
      <w:bodyDiv w:val="1"/>
      <w:marLeft w:val="0"/>
      <w:marRight w:val="0"/>
      <w:marTop w:val="0"/>
      <w:marBottom w:val="0"/>
      <w:divBdr>
        <w:top w:val="none" w:sz="0" w:space="0" w:color="auto"/>
        <w:left w:val="none" w:sz="0" w:space="0" w:color="auto"/>
        <w:bottom w:val="none" w:sz="0" w:space="0" w:color="auto"/>
        <w:right w:val="none" w:sz="0" w:space="0" w:color="auto"/>
      </w:divBdr>
    </w:div>
    <w:div w:id="1698113925">
      <w:bodyDiv w:val="1"/>
      <w:marLeft w:val="0"/>
      <w:marRight w:val="0"/>
      <w:marTop w:val="0"/>
      <w:marBottom w:val="0"/>
      <w:divBdr>
        <w:top w:val="none" w:sz="0" w:space="0" w:color="auto"/>
        <w:left w:val="none" w:sz="0" w:space="0" w:color="auto"/>
        <w:bottom w:val="none" w:sz="0" w:space="0" w:color="auto"/>
        <w:right w:val="none" w:sz="0" w:space="0" w:color="auto"/>
      </w:divBdr>
    </w:div>
    <w:div w:id="1734428159">
      <w:bodyDiv w:val="1"/>
      <w:marLeft w:val="0"/>
      <w:marRight w:val="0"/>
      <w:marTop w:val="0"/>
      <w:marBottom w:val="0"/>
      <w:divBdr>
        <w:top w:val="none" w:sz="0" w:space="0" w:color="auto"/>
        <w:left w:val="none" w:sz="0" w:space="0" w:color="auto"/>
        <w:bottom w:val="none" w:sz="0" w:space="0" w:color="auto"/>
        <w:right w:val="none" w:sz="0" w:space="0" w:color="auto"/>
      </w:divBdr>
      <w:divsChild>
        <w:div w:id="1775245801">
          <w:marLeft w:val="0"/>
          <w:marRight w:val="0"/>
          <w:marTop w:val="0"/>
          <w:marBottom w:val="0"/>
          <w:divBdr>
            <w:top w:val="none" w:sz="0" w:space="0" w:color="auto"/>
            <w:left w:val="none" w:sz="0" w:space="0" w:color="auto"/>
            <w:bottom w:val="none" w:sz="0" w:space="0" w:color="auto"/>
            <w:right w:val="none" w:sz="0" w:space="0" w:color="auto"/>
          </w:divBdr>
          <w:divsChild>
            <w:div w:id="62217545">
              <w:marLeft w:val="0"/>
              <w:marRight w:val="0"/>
              <w:marTop w:val="0"/>
              <w:marBottom w:val="0"/>
              <w:divBdr>
                <w:top w:val="single" w:sz="6" w:space="0" w:color="000000"/>
                <w:left w:val="single" w:sz="6" w:space="2" w:color="000000"/>
                <w:bottom w:val="single" w:sz="6" w:space="0" w:color="000000"/>
                <w:right w:val="single" w:sz="6" w:space="2" w:color="000000"/>
              </w:divBdr>
            </w:div>
          </w:divsChild>
        </w:div>
        <w:div w:id="141511821">
          <w:marLeft w:val="0"/>
          <w:marRight w:val="0"/>
          <w:marTop w:val="0"/>
          <w:marBottom w:val="0"/>
          <w:divBdr>
            <w:top w:val="none" w:sz="0" w:space="0" w:color="auto"/>
            <w:left w:val="none" w:sz="0" w:space="0" w:color="auto"/>
            <w:bottom w:val="none" w:sz="0" w:space="0" w:color="auto"/>
            <w:right w:val="none" w:sz="0" w:space="0" w:color="auto"/>
          </w:divBdr>
          <w:divsChild>
            <w:div w:id="89081284">
              <w:marLeft w:val="0"/>
              <w:marRight w:val="0"/>
              <w:marTop w:val="0"/>
              <w:marBottom w:val="0"/>
              <w:divBdr>
                <w:top w:val="single" w:sz="6" w:space="0" w:color="000000"/>
                <w:left w:val="single" w:sz="6" w:space="2" w:color="000000"/>
                <w:bottom w:val="single" w:sz="6" w:space="0" w:color="000000"/>
                <w:right w:val="single" w:sz="6" w:space="2" w:color="000000"/>
              </w:divBdr>
            </w:div>
          </w:divsChild>
        </w:div>
      </w:divsChild>
    </w:div>
    <w:div w:id="1835140938">
      <w:bodyDiv w:val="1"/>
      <w:marLeft w:val="0"/>
      <w:marRight w:val="0"/>
      <w:marTop w:val="0"/>
      <w:marBottom w:val="0"/>
      <w:divBdr>
        <w:top w:val="none" w:sz="0" w:space="0" w:color="auto"/>
        <w:left w:val="none" w:sz="0" w:space="0" w:color="auto"/>
        <w:bottom w:val="none" w:sz="0" w:space="0" w:color="auto"/>
        <w:right w:val="none" w:sz="0" w:space="0" w:color="auto"/>
      </w:divBdr>
    </w:div>
    <w:div w:id="1872641264">
      <w:bodyDiv w:val="1"/>
      <w:marLeft w:val="0"/>
      <w:marRight w:val="0"/>
      <w:marTop w:val="0"/>
      <w:marBottom w:val="0"/>
      <w:divBdr>
        <w:top w:val="none" w:sz="0" w:space="0" w:color="auto"/>
        <w:left w:val="none" w:sz="0" w:space="0" w:color="auto"/>
        <w:bottom w:val="none" w:sz="0" w:space="0" w:color="auto"/>
        <w:right w:val="none" w:sz="0" w:space="0" w:color="auto"/>
      </w:divBdr>
    </w:div>
    <w:div w:id="1947497876">
      <w:bodyDiv w:val="1"/>
      <w:marLeft w:val="0"/>
      <w:marRight w:val="0"/>
      <w:marTop w:val="0"/>
      <w:marBottom w:val="0"/>
      <w:divBdr>
        <w:top w:val="none" w:sz="0" w:space="0" w:color="auto"/>
        <w:left w:val="none" w:sz="0" w:space="0" w:color="auto"/>
        <w:bottom w:val="none" w:sz="0" w:space="0" w:color="auto"/>
        <w:right w:val="none" w:sz="0" w:space="0" w:color="auto"/>
      </w:divBdr>
    </w:div>
    <w:div w:id="213354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PublishDate>
  <Abstract/>
  <CompanyAddress/>
  <CompanyPhone/>
  <CompanyFax/>
  <CompanyEmail>Период на изготвяне: месец, година</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E8AADB-978E-4575-8C11-5A754560C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1848</TotalTime>
  <Pages>60</Pages>
  <Words>21611</Words>
  <Characters>123184</Characters>
  <Application>Microsoft Office Word</Application>
  <DocSecurity>0</DocSecurity>
  <Lines>1026</Lines>
  <Paragraphs>289</Paragraphs>
  <ScaleCrop>false</ScaleCrop>
  <HeadingPairs>
    <vt:vector size="2" baseType="variant">
      <vt:variant>
        <vt:lpstr>Title</vt:lpstr>
      </vt:variant>
      <vt:variant>
        <vt:i4>1</vt:i4>
      </vt:variant>
    </vt:vector>
  </HeadingPairs>
  <TitlesOfParts>
    <vt:vector size="1" baseType="lpstr">
      <vt:lpstr>Доклад за цялостна предварителна оценка на въздействието</vt:lpstr>
    </vt:vector>
  </TitlesOfParts>
  <Company>Период на извършване: юни 2021 г. – февруари 2022 г.</Company>
  <LinksUpToDate>false</LinksUpToDate>
  <CharactersWithSpaces>144506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 за цялостна предварителна оценка на въздействието</dc:title>
  <dc:subject>Наименование на проекта на акт</dc:subject>
  <dc:creator>Извършена от:</dc:creator>
  <cp:keywords/>
  <dc:description/>
  <cp:lastModifiedBy>Diana Damyanova</cp:lastModifiedBy>
  <cp:revision>359</cp:revision>
  <cp:lastPrinted>2022-04-15T10:27:00Z</cp:lastPrinted>
  <dcterms:created xsi:type="dcterms:W3CDTF">2022-04-07T08:53:00Z</dcterms:created>
  <dcterms:modified xsi:type="dcterms:W3CDTF">2022-04-19T07:48:00Z</dcterms:modified>
</cp:coreProperties>
</file>